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61CDC" w:rsidRPr="004E40B9" w:rsidRDefault="00461CDC" w:rsidP="00461CDC">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46 D 600 x 600 x 50 mm_NL</w:t>
      </w:r>
    </w:p>
    <w:p w:rsidR="00461CDC" w:rsidRPr="004E40B9" w:rsidRDefault="00461CDC" w:rsidP="00461CDC">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46 D 600 x 600 x 50 mm</w:t>
      </w:r>
    </w:p>
    <w:p w:rsidR="00461CDC" w:rsidRPr="002143D6" w:rsidRDefault="00461CDC" w:rsidP="00461CDC">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461CDC" w:rsidRPr="002143D6" w:rsidRDefault="00461CDC" w:rsidP="00461CDC">
      <w:pPr>
        <w:spacing w:after="0" w:line="240" w:lineRule="auto"/>
        <w:rPr>
          <w:rFonts w:cstheme="minorHAnsi"/>
          <w:sz w:val="20"/>
          <w:szCs w:val="20"/>
          <w:lang w:val="de-DE"/>
        </w:rPr>
      </w:pPr>
    </w:p>
    <w:p w:rsidR="00461CDC" w:rsidRPr="002143D6" w:rsidRDefault="00461CDC" w:rsidP="00461CDC">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461CDC" w:rsidRDefault="00461CDC" w:rsidP="00461CDC">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7,9</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High Performance Membraan (HP).</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46</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461CDC" w:rsidRPr="00355DA6" w:rsidRDefault="00461CDC" w:rsidP="00461CDC">
      <w:pPr>
        <w:spacing w:after="0" w:line="240" w:lineRule="auto"/>
        <w:rPr>
          <w:noProof/>
          <w:lang w:val="de-DE"/>
        </w:rPr>
      </w:pPr>
    </w:p>
    <w:p w:rsidR="00461CDC" w:rsidRPr="00A3688C" w:rsidRDefault="00461CDC" w:rsidP="00461CDC">
      <w:pPr>
        <w:spacing w:after="0" w:line="240" w:lineRule="auto"/>
        <w:rPr>
          <w:rFonts w:cstheme="minorHAnsi"/>
          <w:sz w:val="20"/>
          <w:szCs w:val="20"/>
          <w:lang w:val="de-DE"/>
        </w:rPr>
      </w:pPr>
      <w:r w:rsidRPr="00EE2884">
        <w:rPr>
          <w:rFonts w:cstheme="minorHAnsi"/>
          <w:noProof/>
          <w:sz w:val="20"/>
          <w:szCs w:val="20"/>
          <w:lang w:val="de-DE"/>
        </w:rPr>
        <w:t>Rockfon® System dB™ bestaat uit de verdekt uitneembare (D) plafondpanelen en en het Chicago Metallic™ T24 Hook 850 systeem, bestaande uit hoofd- en dwarsprofielen (afmeting 24 x 38 mm) van gegalvaniseerd en gemoffeld staalfabrikaat. De hoofdprofielen worden as/as om de 600 mm geplaatst. Ophanging d.m.v. snelophangers h.o.h. 1800mm in combinatie met rechte ophangklem FH 89 en verbindingsnagel. De dwarsprofielen van 600 mm worden om de 1800 mm haaks op de hoofdprofielen geplaatst.  De randafwerking is een stalen L-profiel al dan niet in combinatie met de Chicago Metallic™ muurveer FIXT  of schaduwhoeklijn afmeting 15 x 8 x 12 x 15 mm.</w:t>
      </w:r>
    </w:p>
    <w:p w:rsidR="00461CDC" w:rsidRPr="00A3688C" w:rsidRDefault="00461CDC" w:rsidP="00461CDC">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461CDC" w:rsidRPr="00A3688C" w:rsidRDefault="00461CDC" w:rsidP="00461CDC">
      <w:pPr>
        <w:spacing w:after="0" w:line="240" w:lineRule="auto"/>
        <w:rPr>
          <w:sz w:val="20"/>
          <w:szCs w:val="20"/>
          <w:lang w:val="de-DE"/>
        </w:rPr>
      </w:pPr>
    </w:p>
    <w:p w:rsidR="00461CDC" w:rsidRDefault="00461CDC" w:rsidP="00461CDC">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461CDC" w:rsidRPr="009F2B5A" w:rsidRDefault="00461CDC" w:rsidP="00461CDC">
      <w:pPr>
        <w:spacing w:after="0" w:line="240" w:lineRule="auto"/>
        <w:rPr>
          <w:rFonts w:cstheme="minorHAnsi"/>
          <w:sz w:val="20"/>
          <w:szCs w:val="20"/>
          <w:lang w:val="de-DE"/>
        </w:rPr>
      </w:pPr>
      <w:r w:rsidRPr="00EE2884">
        <w:rPr>
          <w:rFonts w:cstheme="minorHAnsi"/>
          <w:noProof/>
          <w:sz w:val="20"/>
          <w:szCs w:val="20"/>
          <w:lang w:val="de-DE"/>
        </w:rPr>
        <w:t>Moduulmaat:</w:t>
      </w:r>
    </w:p>
    <w:p w:rsidR="00461CDC" w:rsidRPr="009F2B5A" w:rsidRDefault="00461CDC" w:rsidP="00461CDC">
      <w:pPr>
        <w:spacing w:after="0" w:line="240" w:lineRule="auto"/>
        <w:rPr>
          <w:rFonts w:cstheme="minorHAnsi"/>
          <w:sz w:val="20"/>
          <w:szCs w:val="20"/>
          <w:lang w:val="de-DE"/>
        </w:rPr>
      </w:pPr>
      <w:r w:rsidRPr="00EE2884">
        <w:rPr>
          <w:rFonts w:cstheme="minorHAnsi"/>
          <w:noProof/>
          <w:sz w:val="20"/>
          <w:szCs w:val="20"/>
          <w:lang w:val="de-DE"/>
        </w:rPr>
        <w:t>600 x 600 x 50 mm</w:t>
      </w:r>
    </w:p>
    <w:p w:rsidR="00461CDC" w:rsidRPr="009F2B5A" w:rsidRDefault="00461CDC" w:rsidP="00461CDC">
      <w:pPr>
        <w:spacing w:after="0" w:line="240" w:lineRule="auto"/>
        <w:rPr>
          <w:rFonts w:cstheme="minorHAnsi"/>
          <w:sz w:val="20"/>
          <w:szCs w:val="20"/>
          <w:lang w:val="de-DE"/>
        </w:rPr>
      </w:pPr>
    </w:p>
    <w:p w:rsidR="00461CDC" w:rsidRPr="009F2B5A" w:rsidRDefault="00461CDC" w:rsidP="00461CDC">
      <w:pPr>
        <w:spacing w:after="0" w:line="240" w:lineRule="auto"/>
        <w:rPr>
          <w:rFonts w:cstheme="minorHAnsi"/>
          <w:sz w:val="20"/>
          <w:szCs w:val="20"/>
          <w:lang w:val="de-DE"/>
        </w:rPr>
      </w:pPr>
      <w:r w:rsidRPr="00EE2884">
        <w:rPr>
          <w:rFonts w:cstheme="minorHAnsi"/>
          <w:noProof/>
          <w:sz w:val="20"/>
          <w:szCs w:val="20"/>
          <w:lang w:val="de-DE"/>
        </w:rPr>
        <w:t>CE-certificering</w:t>
      </w:r>
    </w:p>
    <w:p w:rsidR="00461CDC" w:rsidRPr="00EE2884" w:rsidRDefault="00461CDC" w:rsidP="00461CDC">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461CDC" w:rsidRPr="00EE2884" w:rsidRDefault="00461CDC" w:rsidP="00461CDC">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461CDC" w:rsidRPr="00EE2884" w:rsidRDefault="00461CDC" w:rsidP="00461CDC">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461CDC" w:rsidRPr="00EE2884" w:rsidRDefault="00461CDC" w:rsidP="00461CDC">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461CDC" w:rsidRPr="009F2B5A" w:rsidRDefault="00461CDC" w:rsidP="00461CDC">
      <w:pPr>
        <w:spacing w:after="0" w:line="240" w:lineRule="auto"/>
        <w:rPr>
          <w:rFonts w:cstheme="minorHAnsi"/>
          <w:sz w:val="20"/>
          <w:szCs w:val="20"/>
          <w:lang w:val="de-DE"/>
        </w:rPr>
      </w:pPr>
    </w:p>
    <w:p w:rsidR="00461CDC" w:rsidRPr="009F2B5A" w:rsidRDefault="00461CDC" w:rsidP="00461CDC">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461CDC" w:rsidRPr="009F2B5A" w:rsidRDefault="00461CDC" w:rsidP="00461CDC">
      <w:pPr>
        <w:spacing w:after="0" w:line="240" w:lineRule="auto"/>
        <w:rPr>
          <w:rFonts w:cstheme="minorHAnsi"/>
          <w:sz w:val="20"/>
          <w:szCs w:val="20"/>
          <w:lang w:val="de-DE"/>
        </w:rPr>
      </w:pPr>
      <w:r w:rsidRPr="00EE2884">
        <w:rPr>
          <w:rFonts w:cstheme="minorHAnsi"/>
          <w:noProof/>
          <w:sz w:val="20"/>
          <w:szCs w:val="20"/>
          <w:lang w:val="de-DE"/>
        </w:rPr>
        <w:t>Tot 100% RV</w:t>
      </w:r>
    </w:p>
    <w:p w:rsidR="00461CDC" w:rsidRPr="005C50DE" w:rsidRDefault="00461CDC" w:rsidP="00461CDC">
      <w:pPr>
        <w:spacing w:after="0" w:line="240" w:lineRule="auto"/>
        <w:rPr>
          <w:rFonts w:cstheme="minorHAnsi"/>
          <w:sz w:val="20"/>
          <w:szCs w:val="20"/>
          <w:lang w:val="de-DE"/>
        </w:rPr>
      </w:pPr>
      <w:r w:rsidRPr="00EE2884">
        <w:rPr>
          <w:rFonts w:cstheme="minorHAnsi"/>
          <w:noProof/>
          <w:sz w:val="20"/>
          <w:szCs w:val="20"/>
          <w:lang w:val="de-DE"/>
        </w:rPr>
        <w:t>1/C/0N</w:t>
      </w:r>
    </w:p>
    <w:p w:rsidR="00461CDC" w:rsidRPr="005C50DE" w:rsidRDefault="00461CDC" w:rsidP="00461CDC">
      <w:pPr>
        <w:spacing w:after="0" w:line="240" w:lineRule="auto"/>
        <w:rPr>
          <w:rFonts w:cstheme="minorHAnsi"/>
          <w:sz w:val="20"/>
          <w:szCs w:val="20"/>
          <w:lang w:val="de-DE"/>
        </w:rPr>
      </w:pPr>
    </w:p>
    <w:p w:rsidR="00461CDC" w:rsidRPr="005C50DE" w:rsidRDefault="00461CDC" w:rsidP="00461CDC">
      <w:pPr>
        <w:keepNext/>
        <w:spacing w:after="0" w:line="240" w:lineRule="auto"/>
        <w:rPr>
          <w:rFonts w:cstheme="minorHAnsi"/>
          <w:noProof/>
          <w:sz w:val="20"/>
          <w:szCs w:val="20"/>
          <w:lang w:val="de-DE"/>
        </w:rPr>
      </w:pPr>
    </w:p>
    <w:p w:rsidR="00461CDC" w:rsidRPr="005C50DE" w:rsidRDefault="00461CDC" w:rsidP="00461CDC">
      <w:pPr>
        <w:keepNext/>
        <w:spacing w:after="0" w:line="240" w:lineRule="auto"/>
        <w:rPr>
          <w:rFonts w:cstheme="minorHAnsi"/>
          <w:sz w:val="20"/>
          <w:szCs w:val="20"/>
          <w:lang w:val="de-DE"/>
        </w:rPr>
      </w:pPr>
      <w:r w:rsidRPr="005C50DE">
        <w:rPr>
          <w:rFonts w:cstheme="minorHAnsi"/>
          <w:noProof/>
          <w:sz w:val="20"/>
          <w:szCs w:val="20"/>
          <w:lang w:val="de-DE"/>
        </w:rPr>
        <w:t>Geluidabsorptie</w:t>
      </w:r>
    </w:p>
    <w:p w:rsidR="00461CDC" w:rsidRPr="00EE2884" w:rsidRDefault="00461CDC" w:rsidP="00461CDC">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461CDC" w:rsidRPr="00EE2884" w:rsidRDefault="00461CDC" w:rsidP="00461CDC">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461CDC" w:rsidRPr="005C50DE" w:rsidRDefault="00461CDC" w:rsidP="00461CDC">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461CDC" w:rsidRPr="00050E55" w:rsidTr="00DC32CC">
        <w:trPr>
          <w:cantSplit/>
        </w:trPr>
        <w:tc>
          <w:tcPr>
            <w:tcW w:w="1413"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Dikte (mm)</w:t>
            </w:r>
          </w:p>
        </w:tc>
        <w:tc>
          <w:tcPr>
            <w:tcW w:w="1708" w:type="dxa"/>
          </w:tcPr>
          <w:p w:rsidR="00461CDC" w:rsidRPr="00050E55" w:rsidRDefault="00461CDC"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125 Hz</w:t>
            </w:r>
          </w:p>
        </w:tc>
        <w:tc>
          <w:tcPr>
            <w:tcW w:w="688"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250 Hz</w:t>
            </w:r>
          </w:p>
        </w:tc>
        <w:tc>
          <w:tcPr>
            <w:tcW w:w="688"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500 Hz</w:t>
            </w:r>
          </w:p>
        </w:tc>
        <w:tc>
          <w:tcPr>
            <w:tcW w:w="687"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1000 Hz</w:t>
            </w:r>
          </w:p>
        </w:tc>
        <w:tc>
          <w:tcPr>
            <w:tcW w:w="688"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2000 Hz</w:t>
            </w:r>
          </w:p>
        </w:tc>
        <w:tc>
          <w:tcPr>
            <w:tcW w:w="688"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4000 Hz</w:t>
            </w:r>
          </w:p>
        </w:tc>
        <w:tc>
          <w:tcPr>
            <w:tcW w:w="687" w:type="dxa"/>
          </w:tcPr>
          <w:p w:rsidR="00461CDC" w:rsidRPr="00050E55" w:rsidRDefault="00461CDC"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klasse</w:t>
            </w:r>
          </w:p>
        </w:tc>
        <w:tc>
          <w:tcPr>
            <w:tcW w:w="688" w:type="dxa"/>
          </w:tcPr>
          <w:p w:rsidR="00461CDC" w:rsidRPr="00050E55" w:rsidRDefault="00461CDC" w:rsidP="00DC32CC">
            <w:pPr>
              <w:keepNext/>
              <w:rPr>
                <w:rFonts w:cstheme="minorHAnsi"/>
                <w:sz w:val="20"/>
                <w:szCs w:val="20"/>
                <w:lang w:val="fr-FR"/>
              </w:rPr>
            </w:pPr>
            <w:r w:rsidRPr="00050E55">
              <w:rPr>
                <w:rFonts w:cstheme="minorHAnsi"/>
                <w:sz w:val="20"/>
                <w:szCs w:val="20"/>
                <w:lang w:val="fr-FR"/>
              </w:rPr>
              <w:t>NRC</w:t>
            </w:r>
          </w:p>
        </w:tc>
      </w:tr>
      <w:tr w:rsidR="00461CDC" w:rsidRPr="00050E55" w:rsidTr="00DC32CC">
        <w:trPr>
          <w:cantSplit/>
        </w:trPr>
        <w:tc>
          <w:tcPr>
            <w:tcW w:w="1413" w:type="dxa"/>
          </w:tcPr>
          <w:p w:rsidR="00461CDC" w:rsidRPr="004E40B9" w:rsidRDefault="00461CDC" w:rsidP="00DC32CC">
            <w:pPr>
              <w:rPr>
                <w:rFonts w:cstheme="minorHAnsi"/>
                <w:sz w:val="20"/>
                <w:szCs w:val="20"/>
                <w:lang w:val="en-GB"/>
              </w:rPr>
            </w:pPr>
            <w:r w:rsidRPr="00EE2884">
              <w:rPr>
                <w:rFonts w:cstheme="minorHAnsi"/>
                <w:noProof/>
                <w:sz w:val="20"/>
                <w:szCs w:val="20"/>
                <w:lang w:val="en-GB"/>
              </w:rPr>
              <w:t>50</w:t>
            </w:r>
          </w:p>
        </w:tc>
        <w:tc>
          <w:tcPr>
            <w:tcW w:w="1708" w:type="dxa"/>
          </w:tcPr>
          <w:p w:rsidR="00461CDC" w:rsidRPr="00050E55" w:rsidRDefault="00461CDC" w:rsidP="00DC32CC">
            <w:pPr>
              <w:rPr>
                <w:rFonts w:cstheme="minorHAnsi"/>
                <w:sz w:val="20"/>
                <w:szCs w:val="20"/>
              </w:rPr>
            </w:pPr>
            <w:r w:rsidRPr="00EE2884">
              <w:rPr>
                <w:rFonts w:cstheme="minorHAnsi"/>
                <w:noProof/>
                <w:sz w:val="20"/>
                <w:szCs w:val="20"/>
                <w:lang w:val="en-GB"/>
              </w:rPr>
              <w:t>200</w:t>
            </w:r>
          </w:p>
        </w:tc>
        <w:tc>
          <w:tcPr>
            <w:tcW w:w="687" w:type="dxa"/>
          </w:tcPr>
          <w:p w:rsidR="00461CDC" w:rsidRPr="00FB71F3" w:rsidRDefault="00461CDC" w:rsidP="00DC32CC">
            <w:pPr>
              <w:rPr>
                <w:rFonts w:cstheme="minorHAnsi"/>
                <w:sz w:val="20"/>
                <w:szCs w:val="20"/>
              </w:rPr>
            </w:pPr>
            <w:r w:rsidRPr="00EE2884">
              <w:rPr>
                <w:rFonts w:cstheme="minorHAnsi"/>
                <w:noProof/>
                <w:sz w:val="20"/>
                <w:szCs w:val="20"/>
              </w:rPr>
              <w:t>0,35</w:t>
            </w:r>
          </w:p>
        </w:tc>
        <w:tc>
          <w:tcPr>
            <w:tcW w:w="688" w:type="dxa"/>
          </w:tcPr>
          <w:p w:rsidR="00461CDC" w:rsidRPr="00FB71F3" w:rsidRDefault="00461CDC" w:rsidP="00DC32CC">
            <w:pPr>
              <w:rPr>
                <w:rFonts w:cstheme="minorHAnsi"/>
                <w:sz w:val="20"/>
                <w:szCs w:val="20"/>
              </w:rPr>
            </w:pPr>
            <w:r w:rsidRPr="00EE2884">
              <w:rPr>
                <w:rFonts w:cstheme="minorHAnsi"/>
                <w:noProof/>
                <w:sz w:val="20"/>
                <w:szCs w:val="20"/>
              </w:rPr>
              <w:t>0,60</w:t>
            </w:r>
          </w:p>
        </w:tc>
        <w:tc>
          <w:tcPr>
            <w:tcW w:w="688" w:type="dxa"/>
          </w:tcPr>
          <w:p w:rsidR="00461CDC" w:rsidRPr="00FB71F3" w:rsidRDefault="00461CDC" w:rsidP="00DC32CC">
            <w:pPr>
              <w:rPr>
                <w:rFonts w:cstheme="minorHAnsi"/>
                <w:sz w:val="20"/>
                <w:szCs w:val="20"/>
              </w:rPr>
            </w:pPr>
            <w:r w:rsidRPr="00EE2884">
              <w:rPr>
                <w:rFonts w:cstheme="minorHAnsi"/>
                <w:noProof/>
                <w:sz w:val="20"/>
                <w:szCs w:val="20"/>
              </w:rPr>
              <w:t>0,90</w:t>
            </w:r>
          </w:p>
        </w:tc>
        <w:tc>
          <w:tcPr>
            <w:tcW w:w="687" w:type="dxa"/>
          </w:tcPr>
          <w:p w:rsidR="00461CDC" w:rsidRPr="00FB71F3" w:rsidRDefault="00461CDC" w:rsidP="00DC32CC">
            <w:pPr>
              <w:rPr>
                <w:rFonts w:cstheme="minorHAnsi"/>
                <w:sz w:val="20"/>
                <w:szCs w:val="20"/>
              </w:rPr>
            </w:pPr>
            <w:r w:rsidRPr="00EE2884">
              <w:rPr>
                <w:rFonts w:cstheme="minorHAnsi"/>
                <w:noProof/>
                <w:sz w:val="20"/>
                <w:szCs w:val="20"/>
              </w:rPr>
              <w:t>1,00</w:t>
            </w:r>
          </w:p>
        </w:tc>
        <w:tc>
          <w:tcPr>
            <w:tcW w:w="688" w:type="dxa"/>
          </w:tcPr>
          <w:p w:rsidR="00461CDC" w:rsidRPr="00FB71F3" w:rsidRDefault="00461CDC" w:rsidP="00DC32CC">
            <w:pPr>
              <w:rPr>
                <w:rFonts w:cstheme="minorHAnsi"/>
                <w:sz w:val="20"/>
                <w:szCs w:val="20"/>
              </w:rPr>
            </w:pPr>
            <w:r w:rsidRPr="00EE2884">
              <w:rPr>
                <w:rFonts w:cstheme="minorHAnsi"/>
                <w:noProof/>
                <w:sz w:val="20"/>
                <w:szCs w:val="20"/>
              </w:rPr>
              <w:t>1,00</w:t>
            </w:r>
          </w:p>
        </w:tc>
        <w:tc>
          <w:tcPr>
            <w:tcW w:w="688" w:type="dxa"/>
          </w:tcPr>
          <w:p w:rsidR="00461CDC" w:rsidRPr="00FB71F3" w:rsidRDefault="00461CDC" w:rsidP="00DC32CC">
            <w:pPr>
              <w:rPr>
                <w:rFonts w:cstheme="minorHAnsi"/>
                <w:sz w:val="20"/>
                <w:szCs w:val="20"/>
              </w:rPr>
            </w:pPr>
            <w:r w:rsidRPr="00EE2884">
              <w:rPr>
                <w:rFonts w:cstheme="minorHAnsi"/>
                <w:noProof/>
                <w:sz w:val="20"/>
                <w:szCs w:val="20"/>
              </w:rPr>
              <w:t>1,00</w:t>
            </w:r>
          </w:p>
        </w:tc>
        <w:tc>
          <w:tcPr>
            <w:tcW w:w="687" w:type="dxa"/>
          </w:tcPr>
          <w:p w:rsidR="00461CDC" w:rsidRPr="00FB71F3" w:rsidRDefault="00461CDC" w:rsidP="00DC32CC">
            <w:pPr>
              <w:rPr>
                <w:rFonts w:cstheme="minorHAnsi"/>
                <w:sz w:val="20"/>
                <w:szCs w:val="20"/>
              </w:rPr>
            </w:pPr>
            <w:r w:rsidRPr="00EE2884">
              <w:rPr>
                <w:rFonts w:cstheme="minorHAnsi"/>
                <w:noProof/>
                <w:sz w:val="20"/>
                <w:szCs w:val="20"/>
              </w:rPr>
              <w:t>0,90</w:t>
            </w:r>
          </w:p>
        </w:tc>
        <w:tc>
          <w:tcPr>
            <w:tcW w:w="821" w:type="dxa"/>
          </w:tcPr>
          <w:p w:rsidR="00461CDC" w:rsidRPr="00FB71F3" w:rsidRDefault="00461CDC" w:rsidP="00DC32CC">
            <w:pPr>
              <w:rPr>
                <w:rFonts w:cstheme="minorHAnsi"/>
                <w:sz w:val="20"/>
                <w:szCs w:val="20"/>
              </w:rPr>
            </w:pPr>
            <w:r w:rsidRPr="00EE2884">
              <w:rPr>
                <w:rFonts w:cstheme="minorHAnsi"/>
                <w:noProof/>
                <w:sz w:val="20"/>
                <w:szCs w:val="20"/>
              </w:rPr>
              <w:t>A</w:t>
            </w:r>
          </w:p>
        </w:tc>
        <w:tc>
          <w:tcPr>
            <w:tcW w:w="688" w:type="dxa"/>
          </w:tcPr>
          <w:p w:rsidR="00461CDC" w:rsidRPr="00FB71F3" w:rsidRDefault="00461CDC" w:rsidP="00DC32CC">
            <w:pPr>
              <w:rPr>
                <w:rFonts w:cstheme="minorHAnsi"/>
                <w:sz w:val="20"/>
                <w:szCs w:val="20"/>
              </w:rPr>
            </w:pPr>
            <w:r w:rsidRPr="00EE2884">
              <w:rPr>
                <w:rFonts w:cstheme="minorHAnsi"/>
                <w:noProof/>
                <w:sz w:val="20"/>
                <w:szCs w:val="20"/>
              </w:rPr>
              <w:t>0,90</w:t>
            </w:r>
          </w:p>
        </w:tc>
      </w:tr>
    </w:tbl>
    <w:p w:rsidR="00461CDC" w:rsidRDefault="00461CDC" w:rsidP="00461CDC">
      <w:pPr>
        <w:spacing w:after="0" w:line="240" w:lineRule="auto"/>
        <w:rPr>
          <w:rFonts w:cstheme="minorHAnsi"/>
          <w:sz w:val="20"/>
          <w:szCs w:val="20"/>
        </w:rPr>
      </w:pPr>
    </w:p>
    <w:p w:rsidR="00461CDC" w:rsidRDefault="00461CDC" w:rsidP="00461CDC">
      <w:pPr>
        <w:spacing w:after="0" w:line="240" w:lineRule="auto"/>
        <w:rPr>
          <w:rFonts w:cstheme="minorHAnsi"/>
          <w:sz w:val="20"/>
          <w:szCs w:val="20"/>
        </w:rPr>
      </w:pPr>
      <w:r w:rsidRPr="00EE2884">
        <w:rPr>
          <w:rFonts w:cstheme="minorHAnsi"/>
          <w:noProof/>
          <w:sz w:val="20"/>
          <w:szCs w:val="20"/>
        </w:rPr>
        <w:t>Geluidisolatie:</w:t>
      </w: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46 dB</w:t>
      </w:r>
    </w:p>
    <w:p w:rsidR="00461CDC" w:rsidRPr="002977F1" w:rsidRDefault="00461CDC" w:rsidP="00461CDC">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25 dB</w:t>
      </w:r>
    </w:p>
    <w:p w:rsidR="00461CDC" w:rsidRPr="002977F1" w:rsidRDefault="00461CDC" w:rsidP="00461CDC">
      <w:pPr>
        <w:spacing w:after="0" w:line="240" w:lineRule="auto"/>
        <w:rPr>
          <w:rFonts w:cstheme="minorHAnsi"/>
          <w:noProof/>
          <w:sz w:val="20"/>
          <w:szCs w:val="20"/>
        </w:rPr>
      </w:pPr>
    </w:p>
    <w:p w:rsidR="00461CDC" w:rsidRPr="002977F1" w:rsidRDefault="00461CDC" w:rsidP="00461CDC">
      <w:pPr>
        <w:spacing w:after="0" w:line="240" w:lineRule="auto"/>
        <w:rPr>
          <w:rFonts w:cstheme="minorHAnsi"/>
          <w:noProof/>
          <w:sz w:val="20"/>
          <w:szCs w:val="20"/>
        </w:rPr>
      </w:pPr>
    </w:p>
    <w:p w:rsidR="00461CDC" w:rsidRPr="002977F1" w:rsidRDefault="00461CDC" w:rsidP="00461CDC">
      <w:pPr>
        <w:spacing w:after="0" w:line="240" w:lineRule="auto"/>
        <w:rPr>
          <w:rFonts w:cstheme="minorHAnsi"/>
          <w:noProof/>
          <w:sz w:val="20"/>
          <w:szCs w:val="20"/>
        </w:rPr>
      </w:pPr>
      <w:r w:rsidRPr="002977F1">
        <w:rPr>
          <w:rFonts w:cstheme="minorHAnsi"/>
          <w:noProof/>
          <w:sz w:val="20"/>
          <w:szCs w:val="20"/>
        </w:rPr>
        <w:t>Brandreactie</w:t>
      </w:r>
    </w:p>
    <w:p w:rsidR="00461CDC" w:rsidRPr="00810F18" w:rsidRDefault="00461CDC" w:rsidP="00461CDC">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461CDC" w:rsidRPr="00810F18" w:rsidRDefault="00461CDC" w:rsidP="00461CDC">
      <w:pPr>
        <w:spacing w:after="0" w:line="240" w:lineRule="auto"/>
        <w:rPr>
          <w:rFonts w:cstheme="minorHAnsi"/>
          <w:sz w:val="20"/>
          <w:szCs w:val="20"/>
        </w:rPr>
      </w:pP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461CDC" w:rsidRPr="00810F18" w:rsidRDefault="00461CDC" w:rsidP="00461CDC">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461CDC" w:rsidRPr="00810F18" w:rsidRDefault="00461CDC" w:rsidP="00461CDC">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461CDC" w:rsidRPr="00810F18" w:rsidRDefault="00461CDC" w:rsidP="00461CDC">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461CDC" w:rsidRPr="00810F18" w:rsidRDefault="00461CDC" w:rsidP="00461CDC">
      <w:pPr>
        <w:spacing w:after="0" w:line="240" w:lineRule="auto"/>
        <w:rPr>
          <w:rFonts w:cstheme="minorHAnsi"/>
          <w:noProof/>
          <w:sz w:val="20"/>
          <w:szCs w:val="20"/>
        </w:rPr>
      </w:pPr>
    </w:p>
    <w:p w:rsidR="00461CDC" w:rsidRPr="00810F18" w:rsidRDefault="00461CDC" w:rsidP="00461CDC">
      <w:pPr>
        <w:spacing w:after="0" w:line="240" w:lineRule="auto"/>
        <w:rPr>
          <w:rFonts w:cstheme="minorHAnsi"/>
          <w:sz w:val="20"/>
          <w:szCs w:val="20"/>
        </w:rPr>
      </w:pPr>
      <w:r w:rsidRPr="00810F18">
        <w:rPr>
          <w:rFonts w:cstheme="minorHAnsi"/>
          <w:noProof/>
          <w:sz w:val="20"/>
          <w:szCs w:val="20"/>
        </w:rPr>
        <w:t>Thermische isolatie</w:t>
      </w: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461CDC" w:rsidRPr="00B106F9" w:rsidRDefault="00461CDC" w:rsidP="00461CDC">
      <w:pPr>
        <w:spacing w:after="0" w:line="240" w:lineRule="auto"/>
        <w:rPr>
          <w:rFonts w:cstheme="minorHAnsi"/>
          <w:sz w:val="20"/>
          <w:szCs w:val="20"/>
        </w:rPr>
      </w:pPr>
      <w:r w:rsidRPr="00EE2884">
        <w:rPr>
          <w:rFonts w:cstheme="minorHAnsi"/>
          <w:noProof/>
          <w:sz w:val="20"/>
          <w:szCs w:val="20"/>
        </w:rPr>
        <w:t>Warmteweerstand: R = 1,25 m²K/W</w:t>
      </w:r>
    </w:p>
    <w:p w:rsidR="00461CDC" w:rsidRPr="00B106F9" w:rsidRDefault="00461CDC" w:rsidP="00461CDC">
      <w:pPr>
        <w:spacing w:after="0" w:line="240" w:lineRule="auto"/>
        <w:rPr>
          <w:rFonts w:cstheme="minorHAnsi"/>
          <w:noProof/>
          <w:sz w:val="20"/>
          <w:szCs w:val="20"/>
        </w:rPr>
      </w:pPr>
    </w:p>
    <w:p w:rsidR="00461CDC" w:rsidRPr="00B106F9" w:rsidRDefault="00461CDC" w:rsidP="00461CDC">
      <w:pPr>
        <w:spacing w:after="0" w:line="240" w:lineRule="auto"/>
        <w:rPr>
          <w:rFonts w:cstheme="minorHAnsi"/>
          <w:noProof/>
          <w:sz w:val="20"/>
          <w:szCs w:val="20"/>
        </w:rPr>
      </w:pPr>
    </w:p>
    <w:p w:rsidR="00461CDC" w:rsidRPr="00001EEF" w:rsidRDefault="00461CDC" w:rsidP="00461CDC">
      <w:pPr>
        <w:spacing w:after="0" w:line="240" w:lineRule="auto"/>
        <w:rPr>
          <w:rFonts w:cstheme="minorHAnsi"/>
          <w:sz w:val="20"/>
          <w:szCs w:val="20"/>
        </w:rPr>
      </w:pPr>
      <w:r w:rsidRPr="00B106F9">
        <w:rPr>
          <w:rFonts w:cstheme="minorHAnsi"/>
          <w:noProof/>
          <w:sz w:val="20"/>
          <w:szCs w:val="20"/>
          <w:lang w:eastAsia="zh-CN"/>
        </w:rPr>
        <w:t>Reinigbaarheid</w:t>
      </w:r>
    </w:p>
    <w:p w:rsidR="00461CDC" w:rsidRPr="00050E55" w:rsidRDefault="00461CDC" w:rsidP="00461CDC">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461CDC" w:rsidRPr="00050E55" w:rsidRDefault="00461CDC" w:rsidP="00461CDC">
      <w:pPr>
        <w:spacing w:after="0" w:line="240" w:lineRule="auto"/>
        <w:rPr>
          <w:rFonts w:cstheme="minorHAnsi"/>
          <w:sz w:val="20"/>
          <w:szCs w:val="20"/>
        </w:rPr>
      </w:pP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Duurzaamheid oppervlak</w:t>
      </w: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Verhoogde duurzaamheid en vuilbestendigheid.</w:t>
      </w:r>
    </w:p>
    <w:p w:rsidR="00461CDC" w:rsidRDefault="00461CDC" w:rsidP="00461CDC">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461CDC" w:rsidRDefault="00461CDC" w:rsidP="00461CDC">
      <w:pPr>
        <w:spacing w:after="0" w:line="240" w:lineRule="auto"/>
        <w:rPr>
          <w:rFonts w:cstheme="minorHAnsi"/>
          <w:sz w:val="20"/>
          <w:szCs w:val="20"/>
        </w:rPr>
      </w:pPr>
    </w:p>
    <w:p w:rsidR="00461CDC" w:rsidRPr="00050E55" w:rsidRDefault="00461CDC" w:rsidP="00461CDC">
      <w:pPr>
        <w:spacing w:after="0" w:line="240" w:lineRule="auto"/>
        <w:rPr>
          <w:rFonts w:cstheme="minorHAnsi"/>
          <w:sz w:val="20"/>
          <w:szCs w:val="20"/>
        </w:rPr>
      </w:pPr>
      <w:r w:rsidRPr="00050E55">
        <w:rPr>
          <w:rFonts w:cstheme="minorHAnsi"/>
          <w:sz w:val="20"/>
          <w:szCs w:val="20"/>
        </w:rPr>
        <w:t>Hygiëne</w:t>
      </w:r>
    </w:p>
    <w:p w:rsidR="00461CDC" w:rsidRDefault="00461CDC" w:rsidP="00461CDC">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461CDC" w:rsidRPr="00050E55" w:rsidRDefault="00461CDC" w:rsidP="00461CDC">
      <w:pPr>
        <w:spacing w:after="0" w:line="240" w:lineRule="auto"/>
        <w:rPr>
          <w:rFonts w:cstheme="minorHAnsi"/>
          <w:noProof/>
          <w:sz w:val="20"/>
          <w:szCs w:val="20"/>
        </w:rPr>
      </w:pPr>
    </w:p>
    <w:p w:rsidR="00461CDC" w:rsidRPr="00050E55" w:rsidRDefault="00461CDC" w:rsidP="00461CDC">
      <w:pPr>
        <w:spacing w:after="0" w:line="240" w:lineRule="auto"/>
        <w:rPr>
          <w:rFonts w:cstheme="minorHAnsi"/>
          <w:sz w:val="20"/>
          <w:szCs w:val="20"/>
        </w:rPr>
      </w:pPr>
      <w:r w:rsidRPr="00050E55">
        <w:rPr>
          <w:rFonts w:cstheme="minorHAnsi"/>
          <w:noProof/>
          <w:sz w:val="20"/>
          <w:szCs w:val="20"/>
        </w:rPr>
        <w:t>Binnenklimaat</w:t>
      </w:r>
    </w:p>
    <w:p w:rsidR="00461CDC" w:rsidRPr="00050E55" w:rsidRDefault="00461CDC" w:rsidP="00461CDC">
      <w:pPr>
        <w:spacing w:after="0" w:line="240" w:lineRule="auto"/>
        <w:rPr>
          <w:rFonts w:cstheme="minorHAnsi"/>
          <w:sz w:val="20"/>
          <w:szCs w:val="20"/>
        </w:rPr>
      </w:pPr>
      <w:r w:rsidRPr="00EE2884">
        <w:rPr>
          <w:rFonts w:cstheme="minorHAnsi"/>
          <w:noProof/>
          <w:sz w:val="20"/>
          <w:szCs w:val="20"/>
        </w:rPr>
        <w:t>M1 en Indoor Climate Label</w:t>
      </w:r>
    </w:p>
    <w:p w:rsidR="00461CDC" w:rsidRPr="00050E55" w:rsidRDefault="00461CDC" w:rsidP="00461CDC">
      <w:pPr>
        <w:spacing w:after="0" w:line="240" w:lineRule="auto"/>
        <w:rPr>
          <w:rFonts w:cstheme="minorHAnsi"/>
          <w:sz w:val="20"/>
          <w:szCs w:val="20"/>
        </w:rPr>
      </w:pP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Milieu</w:t>
      </w:r>
    </w:p>
    <w:p w:rsidR="00461CDC" w:rsidRPr="00564A0A" w:rsidRDefault="00461CDC" w:rsidP="00461CDC">
      <w:pPr>
        <w:spacing w:after="0" w:line="240" w:lineRule="auto"/>
        <w:rPr>
          <w:rFonts w:cstheme="minorHAnsi"/>
          <w:sz w:val="20"/>
          <w:szCs w:val="20"/>
        </w:rPr>
      </w:pPr>
      <w:r w:rsidRPr="00EE2884">
        <w:rPr>
          <w:rFonts w:cstheme="minorHAnsi"/>
          <w:noProof/>
          <w:sz w:val="20"/>
          <w:szCs w:val="20"/>
        </w:rPr>
        <w:t>Volledig recycleerbaar</w:t>
      </w:r>
    </w:p>
    <w:p w:rsidR="00461CDC" w:rsidRPr="00D33B77" w:rsidRDefault="00461CDC" w:rsidP="00461CDC">
      <w:pPr>
        <w:spacing w:after="0" w:line="240" w:lineRule="auto"/>
        <w:rPr>
          <w:rFonts w:cstheme="minorHAnsi"/>
          <w:sz w:val="20"/>
          <w:szCs w:val="20"/>
        </w:rPr>
      </w:pPr>
    </w:p>
    <w:p w:rsidR="00461CDC" w:rsidRPr="00050E55" w:rsidRDefault="00461CDC" w:rsidP="00461CDC">
      <w:pPr>
        <w:spacing w:after="0" w:line="240" w:lineRule="auto"/>
        <w:rPr>
          <w:rFonts w:cstheme="minorHAnsi"/>
          <w:sz w:val="20"/>
          <w:szCs w:val="20"/>
        </w:rPr>
      </w:pPr>
    </w:p>
    <w:p w:rsidR="00461CDC" w:rsidRPr="00050E55" w:rsidRDefault="00461CDC" w:rsidP="00461CDC">
      <w:pPr>
        <w:spacing w:after="0" w:line="240" w:lineRule="auto"/>
        <w:rPr>
          <w:rFonts w:cstheme="minorHAnsi"/>
          <w:sz w:val="20"/>
          <w:szCs w:val="20"/>
        </w:rPr>
      </w:pPr>
      <w:r w:rsidRPr="00050E55">
        <w:rPr>
          <w:rFonts w:cstheme="minorHAnsi"/>
          <w:sz w:val="20"/>
          <w:szCs w:val="20"/>
        </w:rPr>
        <w:t>Levensduur</w:t>
      </w: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461CDC" w:rsidRPr="00A575EC" w:rsidRDefault="00461CDC" w:rsidP="00461CDC">
      <w:pPr>
        <w:spacing w:after="0" w:line="240" w:lineRule="auto"/>
        <w:rPr>
          <w:rFonts w:cstheme="minorHAnsi"/>
          <w:sz w:val="20"/>
          <w:szCs w:val="20"/>
        </w:rPr>
      </w:pPr>
    </w:p>
    <w:p w:rsidR="00461CDC" w:rsidRPr="00EE2884" w:rsidRDefault="00461CDC" w:rsidP="00461CDC">
      <w:pPr>
        <w:spacing w:after="0" w:line="240" w:lineRule="auto"/>
        <w:rPr>
          <w:rFonts w:cstheme="minorHAnsi"/>
          <w:noProof/>
          <w:sz w:val="20"/>
          <w:szCs w:val="20"/>
        </w:rPr>
      </w:pPr>
      <w:r w:rsidRPr="00EE2884">
        <w:rPr>
          <w:rFonts w:cstheme="minorHAnsi"/>
          <w:noProof/>
          <w:sz w:val="20"/>
          <w:szCs w:val="20"/>
        </w:rPr>
        <w:t>Cradle to Cradle Certified® : Silver</w:t>
      </w:r>
    </w:p>
    <w:p w:rsidR="00461CDC" w:rsidRPr="00050E55" w:rsidRDefault="00461CDC" w:rsidP="00461CDC">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461CDC" w:rsidRDefault="00461CDC" w:rsidP="00461CDC">
      <w:pPr>
        <w:spacing w:after="0" w:line="240" w:lineRule="auto"/>
        <w:rPr>
          <w:rFonts w:cstheme="minorHAnsi"/>
          <w:sz w:val="20"/>
          <w:szCs w:val="20"/>
        </w:rPr>
      </w:pPr>
    </w:p>
    <w:p w:rsidR="00461CDC" w:rsidRPr="00050E55" w:rsidRDefault="00461CDC" w:rsidP="00461CDC">
      <w:pPr>
        <w:spacing w:after="0" w:line="240" w:lineRule="auto"/>
        <w:rPr>
          <w:rFonts w:cstheme="minorHAnsi"/>
          <w:b/>
          <w:sz w:val="20"/>
          <w:szCs w:val="20"/>
          <w:u w:val="single"/>
        </w:rPr>
      </w:pPr>
      <w:r w:rsidRPr="00050E55">
        <w:rPr>
          <w:rFonts w:cstheme="minorHAnsi"/>
          <w:b/>
          <w:sz w:val="20"/>
          <w:szCs w:val="20"/>
          <w:u w:val="single"/>
        </w:rPr>
        <w:t>Uitvoering:</w:t>
      </w:r>
    </w:p>
    <w:p w:rsidR="00461CDC" w:rsidRPr="00050E55" w:rsidRDefault="00461CDC" w:rsidP="00461CDC">
      <w:pPr>
        <w:spacing w:after="0" w:line="240" w:lineRule="auto"/>
        <w:rPr>
          <w:rFonts w:cstheme="minorHAnsi"/>
          <w:sz w:val="20"/>
          <w:szCs w:val="20"/>
        </w:rPr>
      </w:pPr>
    </w:p>
    <w:p w:rsidR="00461CDC" w:rsidRPr="00050E55" w:rsidRDefault="00461CDC" w:rsidP="00461CDC">
      <w:pPr>
        <w:spacing w:after="0" w:line="240" w:lineRule="auto"/>
        <w:rPr>
          <w:rFonts w:cstheme="minorHAnsi"/>
          <w:b/>
          <w:sz w:val="20"/>
          <w:szCs w:val="20"/>
          <w:u w:val="single"/>
        </w:rPr>
      </w:pPr>
      <w:r w:rsidRPr="00050E55">
        <w:rPr>
          <w:rFonts w:cstheme="minorHAnsi"/>
          <w:b/>
          <w:sz w:val="20"/>
          <w:szCs w:val="20"/>
          <w:u w:val="single"/>
        </w:rPr>
        <w:t>Toepassing:</w:t>
      </w:r>
    </w:p>
    <w:p w:rsidR="00461CDC" w:rsidRPr="00050E55" w:rsidRDefault="00461CDC" w:rsidP="00461CDC">
      <w:pPr>
        <w:spacing w:after="0" w:line="240" w:lineRule="auto"/>
        <w:rPr>
          <w:rFonts w:cstheme="minorHAnsi"/>
          <w:sz w:val="20"/>
          <w:szCs w:val="20"/>
        </w:rPr>
      </w:pPr>
    </w:p>
    <w:p w:rsidR="00461CDC" w:rsidRDefault="00461CDC" w:rsidP="00461CDC">
      <w:pPr>
        <w:spacing w:after="0" w:line="240" w:lineRule="auto"/>
        <w:rPr>
          <w:rFonts w:cstheme="minorHAnsi"/>
          <w:b/>
          <w:sz w:val="20"/>
          <w:szCs w:val="20"/>
          <w:u w:val="single"/>
        </w:rPr>
      </w:pPr>
      <w:r w:rsidRPr="00050E55">
        <w:rPr>
          <w:rFonts w:cstheme="minorHAnsi"/>
          <w:b/>
          <w:sz w:val="20"/>
          <w:szCs w:val="20"/>
          <w:u w:val="single"/>
        </w:rPr>
        <w:t>Aard van de overeenkomst:</w:t>
      </w:r>
    </w:p>
    <w:p w:rsidR="00461CDC" w:rsidRPr="00050E55" w:rsidRDefault="00461CDC" w:rsidP="00461CDC">
      <w:pPr>
        <w:spacing w:after="0" w:line="240" w:lineRule="auto"/>
        <w:rPr>
          <w:rFonts w:cstheme="minorHAnsi"/>
          <w:b/>
          <w:sz w:val="20"/>
          <w:szCs w:val="20"/>
          <w:u w:val="single"/>
        </w:rPr>
      </w:pPr>
    </w:p>
    <w:p w:rsidR="00461CDC" w:rsidRPr="00050E55" w:rsidRDefault="00461CDC" w:rsidP="00461CDC">
      <w:pPr>
        <w:spacing w:after="0" w:line="240" w:lineRule="auto"/>
        <w:rPr>
          <w:rFonts w:cstheme="minorHAnsi"/>
          <w:b/>
          <w:sz w:val="20"/>
          <w:szCs w:val="20"/>
          <w:u w:val="single"/>
        </w:rPr>
      </w:pPr>
      <w:r w:rsidRPr="00050E55">
        <w:rPr>
          <w:rFonts w:cstheme="minorHAnsi"/>
          <w:b/>
          <w:sz w:val="20"/>
          <w:szCs w:val="20"/>
          <w:u w:val="single"/>
        </w:rPr>
        <w:t>Forfaitaire Hoeveelheid (FH)</w:t>
      </w:r>
    </w:p>
    <w:p w:rsidR="00461CDC" w:rsidRPr="00050E55" w:rsidRDefault="00461CDC" w:rsidP="00461CDC">
      <w:pPr>
        <w:spacing w:after="0" w:line="240" w:lineRule="auto"/>
        <w:rPr>
          <w:rFonts w:cstheme="minorHAnsi"/>
          <w:b/>
          <w:sz w:val="20"/>
          <w:szCs w:val="20"/>
          <w:u w:val="single"/>
        </w:rPr>
      </w:pPr>
    </w:p>
    <w:p w:rsidR="00461CDC" w:rsidRPr="00050E55" w:rsidRDefault="00461CDC" w:rsidP="00461CDC">
      <w:pPr>
        <w:spacing w:after="0" w:line="240" w:lineRule="auto"/>
        <w:rPr>
          <w:rFonts w:cstheme="minorHAnsi"/>
          <w:b/>
          <w:sz w:val="20"/>
          <w:szCs w:val="20"/>
          <w:u w:val="single"/>
        </w:rPr>
      </w:pPr>
      <w:r w:rsidRPr="00050E55">
        <w:rPr>
          <w:rFonts w:cstheme="minorHAnsi"/>
          <w:b/>
          <w:sz w:val="20"/>
          <w:szCs w:val="20"/>
          <w:u w:val="single"/>
        </w:rPr>
        <w:t>Meetwijze:</w:t>
      </w:r>
    </w:p>
    <w:p w:rsidR="00461CDC" w:rsidRPr="00050E55" w:rsidRDefault="00461CDC" w:rsidP="00461CDC">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461CDC" w:rsidRDefault="00461CDC" w:rsidP="00461CDC">
      <w:pPr>
        <w:spacing w:after="0" w:line="240" w:lineRule="auto"/>
        <w:rPr>
          <w:rFonts w:cstheme="minorHAnsi"/>
          <w:sz w:val="20"/>
          <w:szCs w:val="20"/>
        </w:rPr>
        <w:sectPr w:rsidR="00461CDC"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461CDC"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CDC"/>
    <w:rsid w:val="00461CDC"/>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F66898-FCDA-4559-9B38-E251CCA43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461CDC"/>
    <w:rPr>
      <w:color w:val="008080"/>
    </w:rPr>
  </w:style>
  <w:style w:type="character" w:customStyle="1" w:styleId="Referentie">
    <w:name w:val="Referentie"/>
    <w:rsid w:val="00461CDC"/>
    <w:rPr>
      <w:color w:val="FF6600"/>
    </w:rPr>
  </w:style>
  <w:style w:type="character" w:customStyle="1" w:styleId="RevisieDatum">
    <w:name w:val="RevisieDatum"/>
    <w:rsid w:val="00461CDC"/>
    <w:rPr>
      <w:vanish/>
      <w:color w:val="auto"/>
    </w:rPr>
  </w:style>
  <w:style w:type="table" w:styleId="Tabelraster">
    <w:name w:val="Table Grid"/>
    <w:basedOn w:val="Standaardtabel"/>
    <w:uiPriority w:val="59"/>
    <w:rsid w:val="00461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461CD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61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622</Words>
  <Characters>3426</Characters>
  <Application>Microsoft Office Word</Application>
  <DocSecurity>0</DocSecurity>
  <Lines>28</Lines>
  <Paragraphs>8</Paragraphs>
  <ScaleCrop>false</ScaleCrop>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