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6764" w:rsidRPr="004E40B9" w:rsidRDefault="00F56764" w:rsidP="00F56764">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D54816">
        <w:rPr>
          <w:rFonts w:cstheme="minorHAnsi"/>
          <w:b/>
          <w:noProof/>
          <w:color w:val="FFFFFF" w:themeColor="background1"/>
          <w:sz w:val="12"/>
          <w:szCs w:val="12"/>
          <w:u w:val="single"/>
          <w:lang w:val="de-DE"/>
        </w:rPr>
        <w:t>Rockfon Humitec® Baffle_NL</w:t>
      </w:r>
    </w:p>
    <w:p w:rsidR="00F56764" w:rsidRPr="004E40B9" w:rsidRDefault="00F56764" w:rsidP="00F56764">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D54816">
        <w:rPr>
          <w:rFonts w:cstheme="minorHAnsi"/>
          <w:b/>
          <w:noProof/>
          <w:sz w:val="20"/>
          <w:szCs w:val="20"/>
          <w:u w:val="single"/>
          <w:lang w:val="de-DE"/>
        </w:rPr>
        <w:t>Rockfon Humitec® Baffle</w:t>
      </w:r>
    </w:p>
    <w:p w:rsidR="00F56764" w:rsidRPr="002143D6" w:rsidRDefault="00F56764" w:rsidP="00F56764">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F56764" w:rsidRPr="002143D6" w:rsidRDefault="00F56764" w:rsidP="00F56764">
      <w:pPr>
        <w:spacing w:after="0" w:line="240" w:lineRule="auto"/>
        <w:rPr>
          <w:rFonts w:cstheme="minorHAnsi"/>
          <w:sz w:val="20"/>
          <w:szCs w:val="20"/>
          <w:lang w:val="de-DE"/>
        </w:rPr>
      </w:pPr>
    </w:p>
    <w:p w:rsidR="00F56764" w:rsidRPr="002143D6" w:rsidRDefault="00F56764" w:rsidP="00F56764">
      <w:pPr>
        <w:spacing w:after="0" w:line="240" w:lineRule="auto"/>
        <w:rPr>
          <w:rFonts w:cstheme="minorHAnsi"/>
          <w:b/>
          <w:sz w:val="20"/>
          <w:szCs w:val="20"/>
          <w:u w:val="single"/>
          <w:lang w:val="de-DE"/>
        </w:rPr>
      </w:pPr>
      <w:r w:rsidRPr="00D54816">
        <w:rPr>
          <w:rFonts w:cstheme="minorHAnsi"/>
          <w:b/>
          <w:noProof/>
          <w:sz w:val="20"/>
          <w:szCs w:val="20"/>
          <w:u w:val="single"/>
          <w:lang w:val="de-DE"/>
        </w:rPr>
        <w:t>Omschrijving:</w:t>
      </w:r>
    </w:p>
    <w:p w:rsidR="00F56764" w:rsidRDefault="00F56764" w:rsidP="00F56764">
      <w:pPr>
        <w:spacing w:after="0" w:line="240" w:lineRule="auto"/>
        <w:rPr>
          <w:noProof/>
          <w:lang w:val="de-DE"/>
        </w:rPr>
      </w:pPr>
      <w:r w:rsidRPr="00D54816">
        <w:rPr>
          <w:rFonts w:cstheme="minorHAnsi"/>
          <w:noProof/>
          <w:sz w:val="20"/>
          <w:szCs w:val="20"/>
          <w:lang w:val="de-DE"/>
        </w:rPr>
        <w:t>Baffles samengesteld op basis van onbrandbare en kiemvrije steenwol (geclassificeerd conform EU-richtlijn 97/69 noot Q).  De baffle wordt samengesteld uit een vierzijdig wit gepoedercoat corrosiebestendig stalen frame met multi-functionele clip die meerdere montagemogelijkheden biedt  met daarin een voorgemonteerde akoestische plaat .</w:t>
      </w:r>
      <w:r w:rsidRPr="002143D6">
        <w:rPr>
          <w:rFonts w:cstheme="minorHAnsi"/>
          <w:sz w:val="20"/>
          <w:szCs w:val="20"/>
          <w:lang w:val="de-DE"/>
        </w:rPr>
        <w:t xml:space="preserve">  </w:t>
      </w:r>
      <w:r w:rsidRPr="00D54816">
        <w:rPr>
          <w:rFonts w:cstheme="minorHAnsi"/>
          <w:noProof/>
          <w:sz w:val="20"/>
          <w:szCs w:val="20"/>
          <w:lang w:val="de-DE"/>
        </w:rPr>
        <w:t>De akoestische plaat</w:t>
      </w:r>
      <w:r w:rsidRPr="002143D6">
        <w:rPr>
          <w:rFonts w:cstheme="minorHAnsi"/>
          <w:sz w:val="20"/>
          <w:szCs w:val="20"/>
          <w:lang w:val="de-DE"/>
        </w:rPr>
        <w:t xml:space="preserve"> </w:t>
      </w:r>
      <w:r w:rsidRPr="00D54816">
        <w:rPr>
          <w:rFonts w:cstheme="minorHAnsi"/>
          <w:noProof/>
          <w:sz w:val="20"/>
          <w:szCs w:val="20"/>
          <w:lang w:val="de-DE"/>
        </w:rPr>
        <w:t>is aan de zichtzijde afgewerkt met een wit geverfd waterafstotend vlies en met verhoogde duurzaamheid. Toepasbaar in vochtige of veeleisende binnenruimtes of plekken die regelmatig reiniging vereisen.</w:t>
      </w:r>
      <w:r w:rsidRPr="002143D6">
        <w:rPr>
          <w:rFonts w:cstheme="minorHAnsi"/>
          <w:sz w:val="20"/>
          <w:szCs w:val="20"/>
          <w:lang w:val="de-DE"/>
        </w:rPr>
        <w:t xml:space="preserve">      </w:t>
      </w:r>
    </w:p>
    <w:p w:rsidR="00F56764" w:rsidRPr="00355DA6" w:rsidRDefault="00F56764" w:rsidP="00F56764">
      <w:pPr>
        <w:spacing w:after="0" w:line="240" w:lineRule="auto"/>
        <w:rPr>
          <w:noProof/>
          <w:lang w:val="de-DE"/>
        </w:rPr>
      </w:pP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Er zijn twee montagemogelijkheden beschikbaar:</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 Rockfon Baffle ECR Ophangklem directe montage</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 xml:space="preserve">- Rockfon Baffle ECR T24 montage,  waarbij de baffles worden bevestigd tussen het Chicago Metallic™  T24 Click 2890 ECR, class D profielsysteem. Ophanging d.m.v. ECR, class D noniushanger of ECR, Class D M6 draadstang </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 xml:space="preserve">Montage volgens de Rockfon® System Humitec Baffle™ richtlijnen. </w:t>
      </w:r>
    </w:p>
    <w:p w:rsidR="00F56764" w:rsidRPr="00A3688C" w:rsidRDefault="00F56764" w:rsidP="00F56764">
      <w:pPr>
        <w:spacing w:after="0" w:line="240" w:lineRule="auto"/>
        <w:rPr>
          <w:sz w:val="20"/>
          <w:szCs w:val="20"/>
          <w:lang w:val="de-DE"/>
        </w:rPr>
      </w:pPr>
    </w:p>
    <w:p w:rsidR="00F56764" w:rsidRDefault="00F56764" w:rsidP="00F56764">
      <w:pPr>
        <w:spacing w:after="0" w:line="240" w:lineRule="auto"/>
        <w:rPr>
          <w:rFonts w:cstheme="minorHAnsi"/>
          <w:b/>
          <w:bCs/>
          <w:sz w:val="20"/>
          <w:szCs w:val="20"/>
          <w:u w:val="single"/>
          <w:lang w:val="de-DE"/>
        </w:rPr>
      </w:pPr>
      <w:r w:rsidRPr="00D54816">
        <w:rPr>
          <w:rFonts w:cstheme="minorHAnsi"/>
          <w:b/>
          <w:bCs/>
          <w:noProof/>
          <w:sz w:val="20"/>
          <w:szCs w:val="20"/>
          <w:u w:val="single"/>
          <w:lang w:val="de-DE"/>
        </w:rPr>
        <w:t>Materiaal:</w:t>
      </w:r>
    </w:p>
    <w:p w:rsidR="00F56764" w:rsidRPr="009F2B5A" w:rsidRDefault="00F56764" w:rsidP="00F56764">
      <w:pPr>
        <w:spacing w:after="0" w:line="240" w:lineRule="auto"/>
        <w:rPr>
          <w:rFonts w:cstheme="minorHAnsi"/>
          <w:sz w:val="20"/>
          <w:szCs w:val="20"/>
          <w:lang w:val="de-DE"/>
        </w:rPr>
      </w:pPr>
      <w:r w:rsidRPr="00D54816">
        <w:rPr>
          <w:rFonts w:cstheme="minorHAnsi"/>
          <w:noProof/>
          <w:sz w:val="20"/>
          <w:szCs w:val="20"/>
          <w:lang w:val="de-DE"/>
        </w:rPr>
        <w:t>Moduulmaat:</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1200 x 450 x 50 mm (3,4 kg/baffle)</w:t>
      </w:r>
    </w:p>
    <w:p w:rsidR="00F56764" w:rsidRPr="009F2B5A" w:rsidRDefault="00F56764" w:rsidP="00F56764">
      <w:pPr>
        <w:spacing w:after="0" w:line="240" w:lineRule="auto"/>
        <w:rPr>
          <w:rFonts w:cstheme="minorHAnsi"/>
          <w:sz w:val="20"/>
          <w:szCs w:val="20"/>
          <w:lang w:val="de-DE"/>
        </w:rPr>
      </w:pPr>
      <w:r w:rsidRPr="00D54816">
        <w:rPr>
          <w:rFonts w:cstheme="minorHAnsi"/>
          <w:noProof/>
          <w:sz w:val="20"/>
          <w:szCs w:val="20"/>
          <w:lang w:val="de-DE"/>
        </w:rPr>
        <w:t>1200 x 600 x 50 mm (4,2 kg/baffle)</w:t>
      </w:r>
    </w:p>
    <w:p w:rsidR="00F56764" w:rsidRPr="009F2B5A" w:rsidRDefault="00F56764" w:rsidP="00F56764">
      <w:pPr>
        <w:spacing w:after="0" w:line="240" w:lineRule="auto"/>
        <w:rPr>
          <w:rFonts w:cstheme="minorHAnsi"/>
          <w:sz w:val="20"/>
          <w:szCs w:val="20"/>
          <w:lang w:val="de-DE"/>
        </w:rPr>
      </w:pPr>
    </w:p>
    <w:p w:rsidR="00F56764" w:rsidRPr="009F2B5A" w:rsidRDefault="00F56764" w:rsidP="00F56764">
      <w:pPr>
        <w:spacing w:after="0" w:line="240" w:lineRule="auto"/>
        <w:rPr>
          <w:rFonts w:cstheme="minorHAnsi"/>
          <w:sz w:val="20"/>
          <w:szCs w:val="20"/>
          <w:lang w:val="de-DE"/>
        </w:rPr>
      </w:pPr>
      <w:r w:rsidRPr="00D54816">
        <w:rPr>
          <w:rFonts w:cstheme="minorHAnsi"/>
          <w:noProof/>
          <w:sz w:val="20"/>
          <w:szCs w:val="20"/>
          <w:lang w:val="de-DE"/>
        </w:rPr>
        <w:t>CE-certificering</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 geluidsabsorptie: gemiddelde geluidsabsorptiecoëfficiënt alfa-w</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 reactie bij brand: Europese brandklasse</w:t>
      </w:r>
    </w:p>
    <w:p w:rsidR="00F56764" w:rsidRPr="00D54816" w:rsidRDefault="00F56764" w:rsidP="00F56764">
      <w:pPr>
        <w:spacing w:after="0" w:line="240" w:lineRule="auto"/>
        <w:rPr>
          <w:rFonts w:cstheme="minorHAnsi"/>
          <w:noProof/>
          <w:sz w:val="20"/>
          <w:szCs w:val="20"/>
          <w:lang w:val="de-DE"/>
        </w:rPr>
      </w:pPr>
      <w:r w:rsidRPr="00D54816">
        <w:rPr>
          <w:rFonts w:cstheme="minorHAnsi"/>
          <w:noProof/>
          <w:sz w:val="20"/>
          <w:szCs w:val="20"/>
          <w:lang w:val="de-DE"/>
        </w:rPr>
        <w:t>‐ vochtbestendigheid en vormvastheid: een maat voor de vormvastheid van plafondpanelen onder bepaalde vochtigheids-en temperatuurcondities.</w:t>
      </w:r>
    </w:p>
    <w:p w:rsidR="00F56764" w:rsidRPr="009F2B5A" w:rsidRDefault="00F56764" w:rsidP="00F56764">
      <w:pPr>
        <w:spacing w:after="0" w:line="240" w:lineRule="auto"/>
        <w:rPr>
          <w:rFonts w:cstheme="minorHAnsi"/>
          <w:sz w:val="20"/>
          <w:szCs w:val="20"/>
          <w:lang w:val="de-DE"/>
        </w:rPr>
      </w:pPr>
    </w:p>
    <w:p w:rsidR="00F56764" w:rsidRPr="009F2B5A" w:rsidRDefault="00F56764" w:rsidP="00F56764">
      <w:pPr>
        <w:spacing w:after="0" w:line="240" w:lineRule="auto"/>
        <w:rPr>
          <w:rFonts w:cstheme="minorHAnsi"/>
          <w:sz w:val="20"/>
          <w:szCs w:val="20"/>
          <w:lang w:val="de-DE"/>
        </w:rPr>
      </w:pPr>
      <w:r w:rsidRPr="00D54816">
        <w:rPr>
          <w:rFonts w:cstheme="minorHAnsi"/>
          <w:noProof/>
          <w:sz w:val="20"/>
          <w:szCs w:val="20"/>
          <w:lang w:val="de-DE"/>
        </w:rPr>
        <w:t>Luchtvochtigheid en dimensiestabiliteit</w:t>
      </w:r>
    </w:p>
    <w:p w:rsidR="00F56764" w:rsidRPr="009F2B5A" w:rsidRDefault="00F56764" w:rsidP="00F56764">
      <w:pPr>
        <w:spacing w:after="0" w:line="240" w:lineRule="auto"/>
        <w:rPr>
          <w:rFonts w:cstheme="minorHAnsi"/>
          <w:sz w:val="20"/>
          <w:szCs w:val="20"/>
          <w:lang w:val="de-DE"/>
        </w:rPr>
      </w:pPr>
      <w:r w:rsidRPr="00D54816">
        <w:rPr>
          <w:rFonts w:cstheme="minorHAnsi"/>
          <w:noProof/>
          <w:sz w:val="20"/>
          <w:szCs w:val="20"/>
          <w:lang w:val="de-DE"/>
        </w:rPr>
        <w:t>Tot 100% RV</w:t>
      </w:r>
    </w:p>
    <w:p w:rsidR="00F56764" w:rsidRPr="005C50DE" w:rsidRDefault="00F56764" w:rsidP="00F56764">
      <w:pPr>
        <w:keepNext/>
        <w:spacing w:after="0" w:line="240" w:lineRule="auto"/>
        <w:rPr>
          <w:rFonts w:cstheme="minorHAnsi"/>
          <w:noProof/>
          <w:sz w:val="20"/>
          <w:szCs w:val="20"/>
          <w:lang w:val="de-DE"/>
        </w:rPr>
      </w:pPr>
    </w:p>
    <w:p w:rsidR="00F56764" w:rsidRPr="005C50DE" w:rsidRDefault="00F56764" w:rsidP="00F56764">
      <w:pPr>
        <w:keepNext/>
        <w:spacing w:after="0" w:line="240" w:lineRule="auto"/>
        <w:rPr>
          <w:rFonts w:cstheme="minorHAnsi"/>
          <w:sz w:val="20"/>
          <w:szCs w:val="20"/>
          <w:lang w:val="de-DE"/>
        </w:rPr>
      </w:pPr>
      <w:r w:rsidRPr="005C50DE">
        <w:rPr>
          <w:rFonts w:cstheme="minorHAnsi"/>
          <w:noProof/>
          <w:sz w:val="20"/>
          <w:szCs w:val="20"/>
          <w:lang w:val="de-DE"/>
        </w:rPr>
        <w:t>Geluidabsorptie</w:t>
      </w:r>
    </w:p>
    <w:p w:rsidR="00F56764" w:rsidRPr="00D54816" w:rsidRDefault="00F56764" w:rsidP="00F56764">
      <w:pPr>
        <w:keepNext/>
        <w:spacing w:after="0" w:line="240" w:lineRule="auto"/>
        <w:rPr>
          <w:rFonts w:cstheme="minorHAnsi"/>
          <w:noProof/>
          <w:sz w:val="20"/>
          <w:szCs w:val="20"/>
          <w:lang w:val="de-DE"/>
        </w:rPr>
      </w:pPr>
      <w:r w:rsidRPr="00D54816">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Aeq (m²/element) binnen een gedefinieerd frequentiegebied (250-4000 Hz).</w:t>
      </w:r>
    </w:p>
    <w:p w:rsidR="00F56764" w:rsidRPr="00D54816" w:rsidRDefault="00F56764" w:rsidP="00F56764">
      <w:pPr>
        <w:keepNext/>
        <w:spacing w:after="0" w:line="240" w:lineRule="auto"/>
        <w:rPr>
          <w:rFonts w:cstheme="minorHAnsi"/>
          <w:noProof/>
          <w:sz w:val="20"/>
          <w:szCs w:val="20"/>
          <w:lang w:val="de-DE"/>
        </w:rPr>
      </w:pPr>
      <w:r w:rsidRPr="00D54816">
        <w:rPr>
          <w:rFonts w:cstheme="minorHAnsi"/>
          <w:noProof/>
          <w:sz w:val="20"/>
          <w:szCs w:val="20"/>
          <w:lang w:val="de-DE"/>
        </w:rPr>
        <w:t xml:space="preserve">Deze waarde dient vermeld te zijn op het CE-gemarkeerde etiket van zowel plafondpanelen als voor te leggen monstermateriaal. </w:t>
      </w:r>
    </w:p>
    <w:p w:rsidR="00F56764" w:rsidRPr="005C50DE" w:rsidRDefault="00F56764" w:rsidP="00F56764">
      <w:pPr>
        <w:keepNext/>
        <w:spacing w:after="0" w:line="240" w:lineRule="auto"/>
        <w:rPr>
          <w:rFonts w:cstheme="minorHAnsi"/>
          <w:sz w:val="20"/>
          <w:szCs w:val="20"/>
          <w:lang w:val="de-DE"/>
        </w:rPr>
      </w:pPr>
    </w:p>
    <w:tbl>
      <w:tblPr>
        <w:tblStyle w:val="Tabelraster"/>
        <w:tblW w:w="9224" w:type="dxa"/>
        <w:tblLayout w:type="fixed"/>
        <w:tblLook w:val="04A0" w:firstRow="1" w:lastRow="0" w:firstColumn="1" w:lastColumn="0" w:noHBand="0" w:noVBand="1"/>
      </w:tblPr>
      <w:tblGrid>
        <w:gridCol w:w="1413"/>
        <w:gridCol w:w="3685"/>
        <w:gridCol w:w="687"/>
        <w:gridCol w:w="688"/>
        <w:gridCol w:w="688"/>
        <w:gridCol w:w="687"/>
        <w:gridCol w:w="688"/>
        <w:gridCol w:w="688"/>
      </w:tblGrid>
      <w:tr w:rsidR="00F56764" w:rsidRPr="00050E55" w:rsidTr="00D53D3E">
        <w:trPr>
          <w:cantSplit/>
        </w:trPr>
        <w:tc>
          <w:tcPr>
            <w:tcW w:w="1413" w:type="dxa"/>
          </w:tcPr>
          <w:p w:rsidR="00F56764" w:rsidRPr="00050E55" w:rsidRDefault="00F56764" w:rsidP="00D53D3E">
            <w:pPr>
              <w:keepNext/>
              <w:rPr>
                <w:rFonts w:cstheme="minorHAnsi"/>
                <w:sz w:val="20"/>
                <w:szCs w:val="20"/>
                <w:lang w:val="fr-FR"/>
              </w:rPr>
            </w:pPr>
            <w:r w:rsidRPr="00050E55">
              <w:rPr>
                <w:rFonts w:cstheme="minorHAnsi"/>
                <w:sz w:val="20"/>
                <w:szCs w:val="20"/>
                <w:lang w:val="fr-FR"/>
              </w:rPr>
              <w:t>Dikte (mm)</w:t>
            </w:r>
          </w:p>
        </w:tc>
        <w:tc>
          <w:tcPr>
            <w:tcW w:w="3685" w:type="dxa"/>
          </w:tcPr>
          <w:p w:rsidR="00F56764" w:rsidRPr="00050E55" w:rsidRDefault="00F56764" w:rsidP="00D53D3E">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F56764" w:rsidRPr="00050E55" w:rsidRDefault="00F56764" w:rsidP="00D53D3E">
            <w:pPr>
              <w:keepNext/>
              <w:rPr>
                <w:rFonts w:cstheme="minorHAnsi"/>
                <w:sz w:val="20"/>
                <w:szCs w:val="20"/>
                <w:lang w:val="fr-FR"/>
              </w:rPr>
            </w:pPr>
            <w:r w:rsidRPr="00050E55">
              <w:rPr>
                <w:rFonts w:cstheme="minorHAnsi"/>
                <w:sz w:val="20"/>
                <w:szCs w:val="20"/>
                <w:lang w:val="fr-FR"/>
              </w:rPr>
              <w:t>125 Hz</w:t>
            </w:r>
          </w:p>
        </w:tc>
        <w:tc>
          <w:tcPr>
            <w:tcW w:w="688" w:type="dxa"/>
          </w:tcPr>
          <w:p w:rsidR="00F56764" w:rsidRPr="00050E55" w:rsidRDefault="00F56764" w:rsidP="00D53D3E">
            <w:pPr>
              <w:keepNext/>
              <w:rPr>
                <w:rFonts w:cstheme="minorHAnsi"/>
                <w:sz w:val="20"/>
                <w:szCs w:val="20"/>
                <w:lang w:val="fr-FR"/>
              </w:rPr>
            </w:pPr>
            <w:r w:rsidRPr="00050E55">
              <w:rPr>
                <w:rFonts w:cstheme="minorHAnsi"/>
                <w:sz w:val="20"/>
                <w:szCs w:val="20"/>
                <w:lang w:val="fr-FR"/>
              </w:rPr>
              <w:t>250 Hz</w:t>
            </w:r>
          </w:p>
        </w:tc>
        <w:tc>
          <w:tcPr>
            <w:tcW w:w="688" w:type="dxa"/>
          </w:tcPr>
          <w:p w:rsidR="00F56764" w:rsidRPr="00050E55" w:rsidRDefault="00F56764" w:rsidP="00D53D3E">
            <w:pPr>
              <w:keepNext/>
              <w:rPr>
                <w:rFonts w:cstheme="minorHAnsi"/>
                <w:sz w:val="20"/>
                <w:szCs w:val="20"/>
                <w:lang w:val="fr-FR"/>
              </w:rPr>
            </w:pPr>
            <w:r w:rsidRPr="00050E55">
              <w:rPr>
                <w:rFonts w:cstheme="minorHAnsi"/>
                <w:sz w:val="20"/>
                <w:szCs w:val="20"/>
                <w:lang w:val="fr-FR"/>
              </w:rPr>
              <w:t>500 Hz</w:t>
            </w:r>
          </w:p>
        </w:tc>
        <w:tc>
          <w:tcPr>
            <w:tcW w:w="687" w:type="dxa"/>
          </w:tcPr>
          <w:p w:rsidR="00F56764" w:rsidRPr="00050E55" w:rsidRDefault="00F56764" w:rsidP="00D53D3E">
            <w:pPr>
              <w:keepNext/>
              <w:rPr>
                <w:rFonts w:cstheme="minorHAnsi"/>
                <w:sz w:val="20"/>
                <w:szCs w:val="20"/>
                <w:lang w:val="fr-FR"/>
              </w:rPr>
            </w:pPr>
            <w:r w:rsidRPr="00050E55">
              <w:rPr>
                <w:rFonts w:cstheme="minorHAnsi"/>
                <w:sz w:val="20"/>
                <w:szCs w:val="20"/>
                <w:lang w:val="fr-FR"/>
              </w:rPr>
              <w:t>1000 Hz</w:t>
            </w:r>
          </w:p>
        </w:tc>
        <w:tc>
          <w:tcPr>
            <w:tcW w:w="688" w:type="dxa"/>
          </w:tcPr>
          <w:p w:rsidR="00F56764" w:rsidRPr="00050E55" w:rsidRDefault="00F56764" w:rsidP="00D53D3E">
            <w:pPr>
              <w:keepNext/>
              <w:rPr>
                <w:rFonts w:cstheme="minorHAnsi"/>
                <w:sz w:val="20"/>
                <w:szCs w:val="20"/>
                <w:lang w:val="fr-FR"/>
              </w:rPr>
            </w:pPr>
            <w:r w:rsidRPr="00050E55">
              <w:rPr>
                <w:rFonts w:cstheme="minorHAnsi"/>
                <w:sz w:val="20"/>
                <w:szCs w:val="20"/>
                <w:lang w:val="fr-FR"/>
              </w:rPr>
              <w:t>2000 Hz</w:t>
            </w:r>
          </w:p>
        </w:tc>
        <w:tc>
          <w:tcPr>
            <w:tcW w:w="688" w:type="dxa"/>
          </w:tcPr>
          <w:p w:rsidR="00F56764" w:rsidRPr="00050E55" w:rsidRDefault="00F56764" w:rsidP="00D53D3E">
            <w:pPr>
              <w:keepNext/>
              <w:rPr>
                <w:rFonts w:cstheme="minorHAnsi"/>
                <w:sz w:val="20"/>
                <w:szCs w:val="20"/>
                <w:lang w:val="fr-FR"/>
              </w:rPr>
            </w:pPr>
            <w:r w:rsidRPr="00050E55">
              <w:rPr>
                <w:rFonts w:cstheme="minorHAnsi"/>
                <w:sz w:val="20"/>
                <w:szCs w:val="20"/>
                <w:lang w:val="fr-FR"/>
              </w:rPr>
              <w:t>4000 Hz</w:t>
            </w:r>
          </w:p>
        </w:tc>
      </w:tr>
      <w:tr w:rsidR="00F56764" w:rsidRPr="00050E55" w:rsidTr="00D53D3E">
        <w:trPr>
          <w:cantSplit/>
        </w:trPr>
        <w:tc>
          <w:tcPr>
            <w:tcW w:w="1413" w:type="dxa"/>
          </w:tcPr>
          <w:p w:rsidR="00F56764" w:rsidRDefault="00F56764" w:rsidP="00D53D3E">
            <w:pPr>
              <w:rPr>
                <w:rFonts w:cstheme="minorHAnsi"/>
                <w:noProof/>
                <w:sz w:val="20"/>
                <w:szCs w:val="20"/>
                <w:lang w:val="en-GB"/>
              </w:rPr>
            </w:pPr>
            <w:r w:rsidRPr="00D54816">
              <w:rPr>
                <w:rFonts w:cstheme="minorHAnsi"/>
                <w:noProof/>
                <w:sz w:val="20"/>
                <w:szCs w:val="20"/>
                <w:lang w:val="en-GB"/>
              </w:rPr>
              <w:t>50</w:t>
            </w:r>
          </w:p>
          <w:p w:rsidR="00F56764" w:rsidRDefault="00F56764" w:rsidP="00D53D3E">
            <w:pPr>
              <w:rPr>
                <w:rFonts w:cstheme="minorHAnsi"/>
                <w:noProof/>
                <w:sz w:val="20"/>
                <w:szCs w:val="20"/>
                <w:lang w:val="en-GB"/>
              </w:rPr>
            </w:pPr>
          </w:p>
          <w:p w:rsidR="00F56764" w:rsidRDefault="00F56764" w:rsidP="00D53D3E">
            <w:pPr>
              <w:rPr>
                <w:rFonts w:cstheme="minorHAnsi"/>
                <w:noProof/>
                <w:sz w:val="20"/>
                <w:szCs w:val="20"/>
                <w:lang w:val="en-GB"/>
              </w:rPr>
            </w:pPr>
            <w:r w:rsidRPr="00D54816">
              <w:rPr>
                <w:rFonts w:cstheme="minorHAnsi"/>
                <w:noProof/>
                <w:sz w:val="20"/>
                <w:szCs w:val="20"/>
                <w:lang w:val="en-GB"/>
              </w:rPr>
              <w:t>50</w:t>
            </w:r>
          </w:p>
          <w:p w:rsidR="00F56764" w:rsidRDefault="00F56764" w:rsidP="00D53D3E">
            <w:pPr>
              <w:rPr>
                <w:rFonts w:cstheme="minorHAnsi"/>
                <w:noProof/>
                <w:sz w:val="20"/>
                <w:szCs w:val="20"/>
                <w:lang w:val="en-GB"/>
              </w:rPr>
            </w:pPr>
          </w:p>
          <w:p w:rsidR="00F56764" w:rsidRDefault="00F56764" w:rsidP="00D53D3E">
            <w:pPr>
              <w:rPr>
                <w:rFonts w:cstheme="minorHAnsi"/>
                <w:noProof/>
                <w:sz w:val="20"/>
                <w:szCs w:val="20"/>
                <w:lang w:val="en-GB"/>
              </w:rPr>
            </w:pPr>
            <w:r w:rsidRPr="00D54816">
              <w:rPr>
                <w:rFonts w:cstheme="minorHAnsi"/>
                <w:noProof/>
                <w:sz w:val="20"/>
                <w:szCs w:val="20"/>
                <w:lang w:val="en-GB"/>
              </w:rPr>
              <w:t>50</w:t>
            </w:r>
          </w:p>
          <w:p w:rsidR="00F56764" w:rsidRDefault="00F56764" w:rsidP="00D53D3E">
            <w:pPr>
              <w:rPr>
                <w:rFonts w:cstheme="minorHAnsi"/>
                <w:noProof/>
                <w:sz w:val="20"/>
                <w:szCs w:val="20"/>
                <w:lang w:val="en-GB"/>
              </w:rPr>
            </w:pPr>
          </w:p>
          <w:p w:rsidR="00F56764" w:rsidRDefault="00F56764" w:rsidP="00D53D3E">
            <w:pPr>
              <w:rPr>
                <w:rFonts w:cstheme="minorHAnsi"/>
                <w:noProof/>
                <w:sz w:val="20"/>
                <w:szCs w:val="20"/>
                <w:lang w:val="en-GB"/>
              </w:rPr>
            </w:pPr>
            <w:r w:rsidRPr="00D54816">
              <w:rPr>
                <w:rFonts w:cstheme="minorHAnsi"/>
                <w:noProof/>
                <w:sz w:val="20"/>
                <w:szCs w:val="20"/>
                <w:lang w:val="en-GB"/>
              </w:rPr>
              <w:t>50</w:t>
            </w:r>
          </w:p>
          <w:p w:rsidR="00F56764" w:rsidRPr="004E40B9" w:rsidRDefault="00F56764" w:rsidP="00D53D3E">
            <w:pPr>
              <w:rPr>
                <w:rFonts w:cstheme="minorHAnsi"/>
                <w:sz w:val="20"/>
                <w:szCs w:val="20"/>
                <w:lang w:val="en-GB"/>
              </w:rPr>
            </w:pPr>
          </w:p>
        </w:tc>
        <w:tc>
          <w:tcPr>
            <w:tcW w:w="3685" w:type="dxa"/>
          </w:tcPr>
          <w:p w:rsidR="00F56764" w:rsidRPr="00D54816" w:rsidRDefault="00F56764" w:rsidP="00D53D3E">
            <w:pPr>
              <w:rPr>
                <w:rFonts w:cstheme="minorHAnsi"/>
                <w:noProof/>
                <w:sz w:val="20"/>
                <w:szCs w:val="20"/>
              </w:rPr>
            </w:pPr>
            <w:r w:rsidRPr="00D54816">
              <w:rPr>
                <w:rFonts w:cstheme="minorHAnsi"/>
                <w:noProof/>
                <w:sz w:val="20"/>
                <w:szCs w:val="20"/>
              </w:rPr>
              <w:t>1200x600x50 (4F)</w:t>
            </w:r>
          </w:p>
          <w:p w:rsidR="00F56764" w:rsidRPr="00D54816" w:rsidRDefault="00F56764" w:rsidP="00D53D3E">
            <w:pPr>
              <w:rPr>
                <w:rFonts w:cstheme="minorHAnsi"/>
                <w:noProof/>
                <w:sz w:val="20"/>
                <w:szCs w:val="20"/>
              </w:rPr>
            </w:pPr>
            <w:r w:rsidRPr="00D54816">
              <w:rPr>
                <w:rFonts w:cstheme="minorHAnsi"/>
                <w:noProof/>
                <w:sz w:val="20"/>
                <w:szCs w:val="20"/>
              </w:rPr>
              <w:t>Baffles in rijen, C600, H300</w:t>
            </w:r>
          </w:p>
          <w:p w:rsidR="00F56764" w:rsidRPr="00D54816" w:rsidRDefault="00F56764" w:rsidP="00D53D3E">
            <w:pPr>
              <w:rPr>
                <w:rFonts w:cstheme="minorHAnsi"/>
                <w:noProof/>
                <w:sz w:val="20"/>
                <w:szCs w:val="20"/>
              </w:rPr>
            </w:pPr>
            <w:r w:rsidRPr="00D54816">
              <w:rPr>
                <w:rFonts w:cstheme="minorHAnsi"/>
                <w:noProof/>
                <w:sz w:val="20"/>
                <w:szCs w:val="20"/>
              </w:rPr>
              <w:t>1200x600x50 (4F)</w:t>
            </w:r>
          </w:p>
          <w:p w:rsidR="00F56764" w:rsidRPr="00D54816" w:rsidRDefault="00F56764" w:rsidP="00D53D3E">
            <w:pPr>
              <w:rPr>
                <w:rFonts w:cstheme="minorHAnsi"/>
                <w:noProof/>
                <w:sz w:val="20"/>
                <w:szCs w:val="20"/>
              </w:rPr>
            </w:pPr>
            <w:r w:rsidRPr="00D54816">
              <w:rPr>
                <w:rFonts w:cstheme="minorHAnsi"/>
                <w:noProof/>
                <w:sz w:val="20"/>
                <w:szCs w:val="20"/>
              </w:rPr>
              <w:t>Baffles in rijen, C1200, H300</w:t>
            </w:r>
          </w:p>
          <w:p w:rsidR="00F56764" w:rsidRPr="00D54816" w:rsidRDefault="00F56764" w:rsidP="00D53D3E">
            <w:pPr>
              <w:rPr>
                <w:rFonts w:cstheme="minorHAnsi"/>
                <w:noProof/>
                <w:sz w:val="20"/>
                <w:szCs w:val="20"/>
              </w:rPr>
            </w:pPr>
            <w:r w:rsidRPr="00D54816">
              <w:rPr>
                <w:rFonts w:cstheme="minorHAnsi"/>
                <w:noProof/>
                <w:sz w:val="20"/>
                <w:szCs w:val="20"/>
              </w:rPr>
              <w:t>1200x600x50 (4F)</w:t>
            </w:r>
          </w:p>
          <w:p w:rsidR="00F56764" w:rsidRPr="00D54816" w:rsidRDefault="00F56764" w:rsidP="00D53D3E">
            <w:pPr>
              <w:rPr>
                <w:rFonts w:cstheme="minorHAnsi"/>
                <w:noProof/>
                <w:sz w:val="20"/>
                <w:szCs w:val="20"/>
              </w:rPr>
            </w:pPr>
            <w:r w:rsidRPr="00D54816">
              <w:rPr>
                <w:rFonts w:cstheme="minorHAnsi"/>
                <w:noProof/>
                <w:sz w:val="20"/>
                <w:szCs w:val="20"/>
              </w:rPr>
              <w:t>Baffles in rijen, C600, H40</w:t>
            </w:r>
          </w:p>
          <w:p w:rsidR="00F56764" w:rsidRPr="00D54816" w:rsidRDefault="00F56764" w:rsidP="00D53D3E">
            <w:pPr>
              <w:rPr>
                <w:rFonts w:cstheme="minorHAnsi"/>
                <w:noProof/>
                <w:sz w:val="20"/>
                <w:szCs w:val="20"/>
              </w:rPr>
            </w:pPr>
            <w:r w:rsidRPr="00D54816">
              <w:rPr>
                <w:rFonts w:cstheme="minorHAnsi"/>
                <w:noProof/>
                <w:sz w:val="20"/>
                <w:szCs w:val="20"/>
              </w:rPr>
              <w:t>1200x600x50 (4F)</w:t>
            </w:r>
          </w:p>
          <w:p w:rsidR="00F56764" w:rsidRPr="00050E55" w:rsidRDefault="00F56764" w:rsidP="00D53D3E">
            <w:pPr>
              <w:rPr>
                <w:rFonts w:cstheme="minorHAnsi"/>
                <w:sz w:val="20"/>
                <w:szCs w:val="20"/>
              </w:rPr>
            </w:pPr>
            <w:r w:rsidRPr="00D54816">
              <w:rPr>
                <w:rFonts w:cstheme="minorHAnsi"/>
                <w:noProof/>
                <w:sz w:val="20"/>
                <w:szCs w:val="20"/>
              </w:rPr>
              <w:t>Baffles in rijen, C1200, H40</w:t>
            </w:r>
          </w:p>
        </w:tc>
        <w:tc>
          <w:tcPr>
            <w:tcW w:w="687" w:type="dxa"/>
          </w:tcPr>
          <w:p w:rsidR="00F56764" w:rsidRDefault="00F56764" w:rsidP="00D53D3E">
            <w:pPr>
              <w:rPr>
                <w:rFonts w:cstheme="minorHAnsi"/>
                <w:noProof/>
                <w:sz w:val="20"/>
                <w:szCs w:val="20"/>
              </w:rPr>
            </w:pPr>
            <w:r w:rsidRPr="00D54816">
              <w:rPr>
                <w:rFonts w:cstheme="minorHAnsi"/>
                <w:noProof/>
                <w:sz w:val="20"/>
                <w:szCs w:val="20"/>
              </w:rPr>
              <w:t>0,12</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0,17</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0,19</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0,27</w:t>
            </w:r>
          </w:p>
          <w:p w:rsidR="00F56764" w:rsidRPr="00FB71F3" w:rsidRDefault="00F56764" w:rsidP="00D53D3E">
            <w:pPr>
              <w:rPr>
                <w:rFonts w:cstheme="minorHAnsi"/>
                <w:sz w:val="20"/>
                <w:szCs w:val="20"/>
              </w:rPr>
            </w:pPr>
          </w:p>
        </w:tc>
        <w:tc>
          <w:tcPr>
            <w:tcW w:w="688" w:type="dxa"/>
          </w:tcPr>
          <w:p w:rsidR="00F56764" w:rsidRDefault="00F56764" w:rsidP="00D53D3E">
            <w:pPr>
              <w:rPr>
                <w:rFonts w:cstheme="minorHAnsi"/>
                <w:noProof/>
                <w:sz w:val="20"/>
                <w:szCs w:val="20"/>
              </w:rPr>
            </w:pPr>
            <w:r w:rsidRPr="00D54816">
              <w:rPr>
                <w:rFonts w:cstheme="minorHAnsi"/>
                <w:noProof/>
                <w:sz w:val="20"/>
                <w:szCs w:val="20"/>
              </w:rPr>
              <w:t>0,26</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0,35</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0,28</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0,43</w:t>
            </w:r>
          </w:p>
          <w:p w:rsidR="00F56764" w:rsidRPr="00FB71F3" w:rsidRDefault="00F56764" w:rsidP="00D53D3E">
            <w:pPr>
              <w:rPr>
                <w:rFonts w:cstheme="minorHAnsi"/>
                <w:sz w:val="20"/>
                <w:szCs w:val="20"/>
              </w:rPr>
            </w:pPr>
          </w:p>
        </w:tc>
        <w:tc>
          <w:tcPr>
            <w:tcW w:w="688" w:type="dxa"/>
          </w:tcPr>
          <w:p w:rsidR="00F56764" w:rsidRDefault="00F56764" w:rsidP="00D53D3E">
            <w:pPr>
              <w:rPr>
                <w:rFonts w:cstheme="minorHAnsi"/>
                <w:noProof/>
                <w:sz w:val="20"/>
                <w:szCs w:val="20"/>
              </w:rPr>
            </w:pPr>
            <w:r w:rsidRPr="00D54816">
              <w:rPr>
                <w:rFonts w:cstheme="minorHAnsi"/>
                <w:noProof/>
                <w:sz w:val="20"/>
                <w:szCs w:val="20"/>
              </w:rPr>
              <w:t>0,51</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0,80</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0,55</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0,74</w:t>
            </w:r>
          </w:p>
          <w:p w:rsidR="00F56764" w:rsidRPr="00FB71F3" w:rsidRDefault="00F56764" w:rsidP="00D53D3E">
            <w:pPr>
              <w:rPr>
                <w:rFonts w:cstheme="minorHAnsi"/>
                <w:sz w:val="20"/>
                <w:szCs w:val="20"/>
              </w:rPr>
            </w:pPr>
          </w:p>
        </w:tc>
        <w:tc>
          <w:tcPr>
            <w:tcW w:w="687" w:type="dxa"/>
          </w:tcPr>
          <w:p w:rsidR="00F56764" w:rsidRDefault="00F56764" w:rsidP="00D53D3E">
            <w:pPr>
              <w:rPr>
                <w:rFonts w:cstheme="minorHAnsi"/>
                <w:noProof/>
                <w:sz w:val="20"/>
                <w:szCs w:val="20"/>
              </w:rPr>
            </w:pPr>
            <w:r w:rsidRPr="00D54816">
              <w:rPr>
                <w:rFonts w:cstheme="minorHAnsi"/>
                <w:noProof/>
                <w:sz w:val="20"/>
                <w:szCs w:val="20"/>
              </w:rPr>
              <w:t>0,59</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0,88</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0,59</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0,90</w:t>
            </w:r>
          </w:p>
          <w:p w:rsidR="00F56764" w:rsidRPr="00FB71F3" w:rsidRDefault="00F56764" w:rsidP="00D53D3E">
            <w:pPr>
              <w:rPr>
                <w:rFonts w:cstheme="minorHAnsi"/>
                <w:sz w:val="20"/>
                <w:szCs w:val="20"/>
              </w:rPr>
            </w:pPr>
          </w:p>
        </w:tc>
        <w:tc>
          <w:tcPr>
            <w:tcW w:w="688" w:type="dxa"/>
          </w:tcPr>
          <w:p w:rsidR="00F56764" w:rsidRDefault="00F56764" w:rsidP="00D53D3E">
            <w:pPr>
              <w:rPr>
                <w:rFonts w:cstheme="minorHAnsi"/>
                <w:noProof/>
                <w:sz w:val="20"/>
                <w:szCs w:val="20"/>
              </w:rPr>
            </w:pPr>
            <w:r w:rsidRPr="00D54816">
              <w:rPr>
                <w:rFonts w:cstheme="minorHAnsi"/>
                <w:noProof/>
                <w:sz w:val="20"/>
                <w:szCs w:val="20"/>
              </w:rPr>
              <w:t>0,55</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0,81</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0,55</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0,84</w:t>
            </w:r>
          </w:p>
          <w:p w:rsidR="00F56764" w:rsidRPr="00FB71F3" w:rsidRDefault="00F56764" w:rsidP="00D53D3E">
            <w:pPr>
              <w:rPr>
                <w:rFonts w:cstheme="minorHAnsi"/>
                <w:sz w:val="20"/>
                <w:szCs w:val="20"/>
              </w:rPr>
            </w:pPr>
          </w:p>
        </w:tc>
        <w:tc>
          <w:tcPr>
            <w:tcW w:w="688" w:type="dxa"/>
          </w:tcPr>
          <w:p w:rsidR="00F56764" w:rsidRDefault="00F56764" w:rsidP="00D53D3E">
            <w:pPr>
              <w:rPr>
                <w:rFonts w:cstheme="minorHAnsi"/>
                <w:noProof/>
                <w:sz w:val="20"/>
                <w:szCs w:val="20"/>
              </w:rPr>
            </w:pPr>
            <w:r w:rsidRPr="00D54816">
              <w:rPr>
                <w:rFonts w:cstheme="minorHAnsi"/>
                <w:noProof/>
                <w:sz w:val="20"/>
                <w:szCs w:val="20"/>
              </w:rPr>
              <w:t>0,49</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0,74</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0,52</w:t>
            </w:r>
          </w:p>
          <w:p w:rsidR="00F56764" w:rsidRDefault="00F56764" w:rsidP="00D53D3E">
            <w:pPr>
              <w:rPr>
                <w:rFonts w:cstheme="minorHAnsi"/>
                <w:noProof/>
                <w:sz w:val="20"/>
                <w:szCs w:val="20"/>
              </w:rPr>
            </w:pPr>
          </w:p>
          <w:p w:rsidR="00F56764" w:rsidRDefault="00F56764" w:rsidP="00D53D3E">
            <w:pPr>
              <w:rPr>
                <w:rFonts w:cstheme="minorHAnsi"/>
                <w:noProof/>
                <w:sz w:val="20"/>
                <w:szCs w:val="20"/>
              </w:rPr>
            </w:pPr>
            <w:r w:rsidRPr="00D54816">
              <w:rPr>
                <w:rFonts w:cstheme="minorHAnsi"/>
                <w:noProof/>
                <w:sz w:val="20"/>
                <w:szCs w:val="20"/>
              </w:rPr>
              <w:t>0,81</w:t>
            </w:r>
          </w:p>
          <w:p w:rsidR="00F56764" w:rsidRPr="00FB71F3" w:rsidRDefault="00F56764" w:rsidP="00D53D3E">
            <w:pPr>
              <w:rPr>
                <w:rFonts w:cstheme="minorHAnsi"/>
                <w:sz w:val="20"/>
                <w:szCs w:val="20"/>
              </w:rPr>
            </w:pPr>
          </w:p>
        </w:tc>
      </w:tr>
    </w:tbl>
    <w:p w:rsidR="00F56764" w:rsidRDefault="00F56764" w:rsidP="00F56764">
      <w:pPr>
        <w:spacing w:after="0" w:line="240" w:lineRule="auto"/>
        <w:rPr>
          <w:rFonts w:cstheme="minorHAnsi"/>
          <w:sz w:val="20"/>
          <w:szCs w:val="20"/>
        </w:rPr>
      </w:pPr>
    </w:p>
    <w:p w:rsidR="00F56764" w:rsidRPr="00FB71F3" w:rsidRDefault="00F56764" w:rsidP="00F56764">
      <w:pPr>
        <w:spacing w:after="0" w:line="240" w:lineRule="auto"/>
        <w:rPr>
          <w:rFonts w:cstheme="minorHAnsi"/>
          <w:sz w:val="20"/>
          <w:szCs w:val="20"/>
        </w:rPr>
      </w:pPr>
    </w:p>
    <w:p w:rsidR="00F56764" w:rsidRPr="00001EEF" w:rsidRDefault="00F56764" w:rsidP="00F56764">
      <w:pPr>
        <w:spacing w:after="0" w:line="240" w:lineRule="auto"/>
        <w:rPr>
          <w:rFonts w:cstheme="minorHAnsi"/>
          <w:noProof/>
          <w:sz w:val="20"/>
          <w:szCs w:val="20"/>
        </w:rPr>
      </w:pPr>
    </w:p>
    <w:p w:rsidR="00F56764" w:rsidRDefault="00F56764" w:rsidP="00F56764">
      <w:pPr>
        <w:rPr>
          <w:rFonts w:cstheme="minorHAnsi"/>
          <w:noProof/>
          <w:sz w:val="20"/>
          <w:szCs w:val="20"/>
        </w:rPr>
      </w:pPr>
      <w:r>
        <w:rPr>
          <w:rFonts w:cstheme="minorHAnsi"/>
          <w:noProof/>
          <w:sz w:val="20"/>
          <w:szCs w:val="20"/>
        </w:rPr>
        <w:br w:type="page"/>
      </w:r>
    </w:p>
    <w:p w:rsidR="00F56764" w:rsidRPr="00050E55" w:rsidRDefault="00F56764" w:rsidP="00F56764">
      <w:pPr>
        <w:spacing w:after="0" w:line="240" w:lineRule="auto"/>
        <w:rPr>
          <w:rFonts w:cstheme="minorHAnsi"/>
          <w:noProof/>
          <w:sz w:val="20"/>
          <w:szCs w:val="20"/>
        </w:rPr>
      </w:pPr>
      <w:r w:rsidRPr="00050E55">
        <w:rPr>
          <w:rFonts w:cstheme="minorHAnsi"/>
          <w:noProof/>
          <w:sz w:val="20"/>
          <w:szCs w:val="20"/>
        </w:rPr>
        <w:t>Brandreactie</w:t>
      </w:r>
    </w:p>
    <w:p w:rsidR="00F56764" w:rsidRPr="00810F18" w:rsidRDefault="00F56764" w:rsidP="00F56764">
      <w:pPr>
        <w:spacing w:after="0" w:line="240" w:lineRule="auto"/>
        <w:rPr>
          <w:rFonts w:cstheme="minorHAnsi"/>
          <w:sz w:val="20"/>
          <w:szCs w:val="20"/>
        </w:rPr>
      </w:pPr>
      <w:r w:rsidRPr="00D54816">
        <w:rPr>
          <w:rFonts w:cstheme="minorHAnsi"/>
          <w:noProof/>
          <w:sz w:val="20"/>
          <w:szCs w:val="20"/>
        </w:rPr>
        <w:t>De plafondplaten zijn geclassificeerd CE Klasse A2-s1,d0 volgens EN 13501-1.</w:t>
      </w:r>
    </w:p>
    <w:p w:rsidR="00F56764" w:rsidRPr="00810F18" w:rsidRDefault="00F56764" w:rsidP="00F56764">
      <w:pPr>
        <w:spacing w:after="0" w:line="240" w:lineRule="auto"/>
        <w:rPr>
          <w:rFonts w:cstheme="minorHAnsi"/>
          <w:sz w:val="20"/>
          <w:szCs w:val="20"/>
        </w:rPr>
      </w:pPr>
    </w:p>
    <w:p w:rsidR="00F56764" w:rsidRPr="00D54816" w:rsidRDefault="00F56764" w:rsidP="00F56764">
      <w:pPr>
        <w:spacing w:after="0" w:line="240" w:lineRule="auto"/>
        <w:rPr>
          <w:rFonts w:cstheme="minorHAnsi"/>
          <w:noProof/>
          <w:sz w:val="20"/>
          <w:szCs w:val="20"/>
        </w:rPr>
      </w:pPr>
      <w:r w:rsidRPr="00D54816">
        <w:rPr>
          <w:rFonts w:cstheme="minorHAnsi"/>
          <w:noProof/>
          <w:sz w:val="20"/>
          <w:szCs w:val="20"/>
        </w:rPr>
        <w:t xml:space="preserve">Lichtreflectie: </w:t>
      </w:r>
    </w:p>
    <w:p w:rsidR="00F56764" w:rsidRPr="00810F18" w:rsidRDefault="00F56764" w:rsidP="00F56764">
      <w:pPr>
        <w:spacing w:after="0" w:line="240" w:lineRule="auto"/>
        <w:rPr>
          <w:rFonts w:cstheme="minorHAnsi"/>
          <w:sz w:val="20"/>
          <w:szCs w:val="20"/>
        </w:rPr>
      </w:pPr>
      <w:r w:rsidRPr="00D54816">
        <w:rPr>
          <w:rFonts w:cstheme="minorHAnsi"/>
          <w:noProof/>
          <w:sz w:val="20"/>
          <w:szCs w:val="20"/>
        </w:rPr>
        <w:t>Y-waarde (ISO7724-2):</w:t>
      </w:r>
      <w:r>
        <w:rPr>
          <w:rFonts w:cstheme="minorHAnsi"/>
          <w:noProof/>
          <w:sz w:val="20"/>
          <w:szCs w:val="20"/>
        </w:rPr>
        <w:t xml:space="preserve"> </w:t>
      </w:r>
      <w:r w:rsidRPr="00D54816">
        <w:rPr>
          <w:rFonts w:cstheme="minorHAnsi"/>
          <w:noProof/>
          <w:sz w:val="20"/>
          <w:szCs w:val="20"/>
        </w:rPr>
        <w:t>85%</w:t>
      </w:r>
    </w:p>
    <w:p w:rsidR="00F56764" w:rsidRPr="00810F18" w:rsidRDefault="00F56764" w:rsidP="00F56764">
      <w:pPr>
        <w:spacing w:after="0" w:line="240" w:lineRule="auto"/>
        <w:rPr>
          <w:rFonts w:cstheme="minorHAnsi"/>
          <w:sz w:val="20"/>
          <w:szCs w:val="20"/>
        </w:rPr>
      </w:pPr>
    </w:p>
    <w:p w:rsidR="00F56764" w:rsidRPr="00001EEF" w:rsidRDefault="00F56764" w:rsidP="00F56764">
      <w:pPr>
        <w:spacing w:after="0" w:line="240" w:lineRule="auto"/>
        <w:rPr>
          <w:rFonts w:cstheme="minorHAnsi"/>
          <w:sz w:val="20"/>
          <w:szCs w:val="20"/>
        </w:rPr>
      </w:pPr>
      <w:r w:rsidRPr="00B106F9">
        <w:rPr>
          <w:rFonts w:cstheme="minorHAnsi"/>
          <w:noProof/>
          <w:sz w:val="20"/>
          <w:szCs w:val="20"/>
          <w:lang w:eastAsia="zh-CN"/>
        </w:rPr>
        <w:t>Reinigbaarheid</w:t>
      </w:r>
    </w:p>
    <w:p w:rsidR="00F56764" w:rsidRPr="00050E55" w:rsidRDefault="00F56764" w:rsidP="00F56764">
      <w:pPr>
        <w:spacing w:after="0" w:line="240" w:lineRule="auto"/>
        <w:rPr>
          <w:rFonts w:cstheme="minorHAnsi"/>
          <w:sz w:val="20"/>
          <w:szCs w:val="20"/>
        </w:rPr>
      </w:pPr>
      <w:r w:rsidRPr="00D54816">
        <w:rPr>
          <w:rFonts w:cstheme="minorHAnsi"/>
          <w:noProof/>
          <w:sz w:val="20"/>
          <w:szCs w:val="20"/>
        </w:rPr>
        <w:t>De plafondpanelen kunnen worden schoongemaakt met een stofzuiger met een verlengstuk met zachte borstel en met vochtige doek. Ze zijn bestand tegen reiniging met verdunde oplossingen van ammonium, chloor en waterstofperoxide. Schuimreiniging onder lage druk. Stoomreiniging (2x/jaar). Hogedrukreiniging: Max 80 bar, min. 1 meter afstand, water verspreiding bij een hoek van 30 °.</w:t>
      </w:r>
    </w:p>
    <w:p w:rsidR="00F56764" w:rsidRPr="00050E55" w:rsidRDefault="00F56764" w:rsidP="00F56764">
      <w:pPr>
        <w:spacing w:after="0" w:line="240" w:lineRule="auto"/>
        <w:rPr>
          <w:rFonts w:cstheme="minorHAnsi"/>
          <w:sz w:val="20"/>
          <w:szCs w:val="20"/>
        </w:rPr>
      </w:pPr>
    </w:p>
    <w:p w:rsidR="00F56764" w:rsidRPr="00D54816" w:rsidRDefault="00F56764" w:rsidP="00F56764">
      <w:pPr>
        <w:spacing w:after="0" w:line="240" w:lineRule="auto"/>
        <w:rPr>
          <w:rFonts w:cstheme="minorHAnsi"/>
          <w:noProof/>
          <w:sz w:val="20"/>
          <w:szCs w:val="20"/>
        </w:rPr>
      </w:pPr>
      <w:r w:rsidRPr="00D54816">
        <w:rPr>
          <w:rFonts w:cstheme="minorHAnsi"/>
          <w:noProof/>
          <w:sz w:val="20"/>
          <w:szCs w:val="20"/>
        </w:rPr>
        <w:t>Veiligheid tegen bezwijken</w:t>
      </w:r>
    </w:p>
    <w:p w:rsidR="00F56764" w:rsidRPr="00D54816" w:rsidRDefault="00F56764" w:rsidP="00F56764">
      <w:pPr>
        <w:spacing w:after="0" w:line="240" w:lineRule="auto"/>
        <w:rPr>
          <w:rFonts w:cstheme="minorHAnsi"/>
          <w:noProof/>
          <w:sz w:val="20"/>
          <w:szCs w:val="20"/>
        </w:rPr>
      </w:pPr>
      <w:r w:rsidRPr="00D54816">
        <w:rPr>
          <w:rFonts w:cstheme="minorHAnsi"/>
          <w:noProof/>
          <w:sz w:val="20"/>
          <w:szCs w:val="20"/>
        </w:rPr>
        <w:t>Klasse D (40°C, 95% RV)</w:t>
      </w:r>
    </w:p>
    <w:p w:rsidR="00F56764" w:rsidRDefault="00F56764" w:rsidP="00F56764">
      <w:pPr>
        <w:spacing w:after="0" w:line="240" w:lineRule="auto"/>
        <w:rPr>
          <w:rFonts w:cstheme="minorHAnsi"/>
          <w:sz w:val="20"/>
          <w:szCs w:val="20"/>
        </w:rPr>
      </w:pPr>
      <w:r w:rsidRPr="00D54816">
        <w:rPr>
          <w:rFonts w:cstheme="minorHAnsi"/>
          <w:noProof/>
          <w:sz w:val="20"/>
          <w:szCs w:val="20"/>
        </w:rPr>
        <w:t>Volgens EN13964:2014</w:t>
      </w:r>
    </w:p>
    <w:p w:rsidR="00F56764" w:rsidRDefault="00F56764" w:rsidP="00F56764">
      <w:pPr>
        <w:spacing w:after="0" w:line="240" w:lineRule="auto"/>
        <w:rPr>
          <w:rFonts w:cstheme="minorHAnsi"/>
          <w:sz w:val="20"/>
          <w:szCs w:val="20"/>
        </w:rPr>
      </w:pPr>
    </w:p>
    <w:p w:rsidR="00F56764" w:rsidRPr="00050E55" w:rsidRDefault="00F56764" w:rsidP="00F56764">
      <w:pPr>
        <w:spacing w:after="0" w:line="240" w:lineRule="auto"/>
        <w:rPr>
          <w:rFonts w:cstheme="minorHAnsi"/>
          <w:sz w:val="20"/>
          <w:szCs w:val="20"/>
        </w:rPr>
      </w:pPr>
      <w:r w:rsidRPr="00050E55">
        <w:rPr>
          <w:rFonts w:cstheme="minorHAnsi"/>
          <w:sz w:val="20"/>
          <w:szCs w:val="20"/>
        </w:rPr>
        <w:t>Hygiëne</w:t>
      </w:r>
    </w:p>
    <w:p w:rsidR="00F56764" w:rsidRPr="00050E55" w:rsidRDefault="00F56764" w:rsidP="00F56764">
      <w:pPr>
        <w:spacing w:after="0" w:line="240" w:lineRule="auto"/>
        <w:rPr>
          <w:rFonts w:cstheme="minorHAnsi"/>
          <w:sz w:val="20"/>
          <w:szCs w:val="20"/>
        </w:rPr>
      </w:pPr>
      <w:r w:rsidRPr="00D54816">
        <w:rPr>
          <w:rFonts w:cstheme="minorHAnsi"/>
          <w:noProof/>
          <w:sz w:val="20"/>
          <w:szCs w:val="20"/>
        </w:rPr>
        <w:t>Steenwol draagt niet bij aan de groei van micro-organismen.</w:t>
      </w:r>
    </w:p>
    <w:p w:rsidR="00F56764" w:rsidRPr="00050E55" w:rsidRDefault="00F56764" w:rsidP="00F56764">
      <w:pPr>
        <w:spacing w:after="0" w:line="240" w:lineRule="auto"/>
        <w:rPr>
          <w:rFonts w:cstheme="minorHAnsi"/>
          <w:sz w:val="20"/>
          <w:szCs w:val="20"/>
        </w:rPr>
      </w:pPr>
    </w:p>
    <w:p w:rsidR="00F56764" w:rsidRPr="00D54816" w:rsidRDefault="00F56764" w:rsidP="00F56764">
      <w:pPr>
        <w:spacing w:after="0" w:line="240" w:lineRule="auto"/>
        <w:rPr>
          <w:rFonts w:cstheme="minorHAnsi"/>
          <w:noProof/>
          <w:sz w:val="20"/>
          <w:szCs w:val="20"/>
        </w:rPr>
      </w:pPr>
      <w:r w:rsidRPr="00D54816">
        <w:rPr>
          <w:rFonts w:cstheme="minorHAnsi"/>
          <w:noProof/>
          <w:sz w:val="20"/>
          <w:szCs w:val="20"/>
        </w:rPr>
        <w:t>Milieu</w:t>
      </w:r>
    </w:p>
    <w:p w:rsidR="00F56764" w:rsidRPr="00564A0A" w:rsidRDefault="00F56764" w:rsidP="00F56764">
      <w:pPr>
        <w:spacing w:after="0" w:line="240" w:lineRule="auto"/>
        <w:rPr>
          <w:rFonts w:cstheme="minorHAnsi"/>
          <w:sz w:val="20"/>
          <w:szCs w:val="20"/>
        </w:rPr>
      </w:pPr>
      <w:r w:rsidRPr="00D54816">
        <w:rPr>
          <w:rFonts w:cstheme="minorHAnsi"/>
          <w:noProof/>
          <w:sz w:val="20"/>
          <w:szCs w:val="20"/>
        </w:rPr>
        <w:t>De steenwol kern is volledig recycleerbaar</w:t>
      </w:r>
    </w:p>
    <w:p w:rsidR="00F56764" w:rsidRPr="00D33B77" w:rsidRDefault="00F56764" w:rsidP="00F56764">
      <w:pPr>
        <w:spacing w:after="0" w:line="240" w:lineRule="auto"/>
        <w:rPr>
          <w:rFonts w:cstheme="minorHAnsi"/>
          <w:sz w:val="20"/>
          <w:szCs w:val="20"/>
        </w:rPr>
      </w:pPr>
    </w:p>
    <w:p w:rsidR="00F56764" w:rsidRPr="00050E55" w:rsidRDefault="00F56764" w:rsidP="00F56764">
      <w:pPr>
        <w:spacing w:after="0" w:line="240" w:lineRule="auto"/>
        <w:rPr>
          <w:rFonts w:cstheme="minorHAnsi"/>
          <w:sz w:val="20"/>
          <w:szCs w:val="20"/>
        </w:rPr>
      </w:pPr>
      <w:r w:rsidRPr="00050E55">
        <w:rPr>
          <w:rFonts w:cstheme="minorHAnsi"/>
          <w:sz w:val="20"/>
          <w:szCs w:val="20"/>
        </w:rPr>
        <w:t>Levensduur</w:t>
      </w:r>
    </w:p>
    <w:p w:rsidR="00F56764" w:rsidRPr="00D54816" w:rsidRDefault="00F56764" w:rsidP="00F56764">
      <w:pPr>
        <w:spacing w:after="0" w:line="240" w:lineRule="auto"/>
        <w:rPr>
          <w:rFonts w:cstheme="minorHAnsi"/>
          <w:noProof/>
          <w:sz w:val="20"/>
          <w:szCs w:val="20"/>
        </w:rPr>
      </w:pPr>
      <w:r w:rsidRPr="00D54816">
        <w:rPr>
          <w:rFonts w:cstheme="minorHAnsi"/>
          <w:noProof/>
          <w:sz w:val="20"/>
          <w:szCs w:val="20"/>
        </w:rPr>
        <w:t xml:space="preserve">De fabrikant van de plafondpanelen dient een productgarantie voor te leggen voor 15 jaar. </w:t>
      </w:r>
    </w:p>
    <w:p w:rsidR="00F56764" w:rsidRPr="00A575EC" w:rsidRDefault="00F56764" w:rsidP="00F56764">
      <w:pPr>
        <w:spacing w:after="0" w:line="240" w:lineRule="auto"/>
        <w:rPr>
          <w:rFonts w:cstheme="minorHAnsi"/>
          <w:sz w:val="20"/>
          <w:szCs w:val="20"/>
        </w:rPr>
      </w:pPr>
    </w:p>
    <w:p w:rsidR="00F56764" w:rsidRPr="00D54816" w:rsidRDefault="00F56764" w:rsidP="00F56764">
      <w:pPr>
        <w:spacing w:after="0" w:line="240" w:lineRule="auto"/>
        <w:rPr>
          <w:rFonts w:cstheme="minorHAnsi"/>
          <w:noProof/>
          <w:sz w:val="20"/>
          <w:szCs w:val="20"/>
        </w:rPr>
      </w:pPr>
      <w:r w:rsidRPr="00D54816">
        <w:rPr>
          <w:rFonts w:cstheme="minorHAnsi"/>
          <w:noProof/>
          <w:sz w:val="20"/>
          <w:szCs w:val="20"/>
        </w:rPr>
        <w:t>Cradle to Cradle Certified® : Bronze</w:t>
      </w:r>
    </w:p>
    <w:p w:rsidR="00F56764" w:rsidRPr="00050E55" w:rsidRDefault="00F56764" w:rsidP="00F56764">
      <w:pPr>
        <w:spacing w:after="0" w:line="240" w:lineRule="auto"/>
        <w:rPr>
          <w:rFonts w:cstheme="minorHAnsi"/>
          <w:sz w:val="20"/>
          <w:szCs w:val="20"/>
        </w:rPr>
      </w:pPr>
      <w:r w:rsidRPr="00D54816">
        <w:rPr>
          <w:rFonts w:cstheme="minorHAnsi"/>
          <w:noProof/>
          <w:sz w:val="20"/>
          <w:szCs w:val="20"/>
        </w:rPr>
        <w:t>Rockcycle® zorgt voor de inzameling en recycling van gebruikte steenwol op de bouwplaats."</w:t>
      </w:r>
    </w:p>
    <w:p w:rsidR="00F56764" w:rsidRDefault="00F56764" w:rsidP="00F56764">
      <w:pPr>
        <w:spacing w:after="0" w:line="240" w:lineRule="auto"/>
        <w:rPr>
          <w:rFonts w:cstheme="minorHAnsi"/>
          <w:sz w:val="20"/>
          <w:szCs w:val="20"/>
        </w:rPr>
      </w:pPr>
    </w:p>
    <w:p w:rsidR="00F56764" w:rsidRPr="00050E55" w:rsidRDefault="00F56764" w:rsidP="00F56764">
      <w:pPr>
        <w:spacing w:after="0" w:line="240" w:lineRule="auto"/>
        <w:rPr>
          <w:rFonts w:cstheme="minorHAnsi"/>
          <w:b/>
          <w:sz w:val="20"/>
          <w:szCs w:val="20"/>
          <w:u w:val="single"/>
        </w:rPr>
      </w:pPr>
      <w:r w:rsidRPr="00050E55">
        <w:rPr>
          <w:rFonts w:cstheme="minorHAnsi"/>
          <w:b/>
          <w:sz w:val="20"/>
          <w:szCs w:val="20"/>
          <w:u w:val="single"/>
        </w:rPr>
        <w:t>Uitvoering:</w:t>
      </w:r>
    </w:p>
    <w:p w:rsidR="00F56764" w:rsidRPr="00050E55" w:rsidRDefault="00F56764" w:rsidP="00F56764">
      <w:pPr>
        <w:spacing w:after="0" w:line="240" w:lineRule="auto"/>
        <w:rPr>
          <w:rFonts w:cstheme="minorHAnsi"/>
          <w:sz w:val="20"/>
          <w:szCs w:val="20"/>
        </w:rPr>
      </w:pPr>
    </w:p>
    <w:p w:rsidR="00F56764" w:rsidRPr="00050E55" w:rsidRDefault="00F56764" w:rsidP="00F56764">
      <w:pPr>
        <w:spacing w:after="0" w:line="240" w:lineRule="auto"/>
        <w:rPr>
          <w:rFonts w:cstheme="minorHAnsi"/>
          <w:b/>
          <w:sz w:val="20"/>
          <w:szCs w:val="20"/>
          <w:u w:val="single"/>
        </w:rPr>
      </w:pPr>
      <w:r w:rsidRPr="00050E55">
        <w:rPr>
          <w:rFonts w:cstheme="minorHAnsi"/>
          <w:b/>
          <w:sz w:val="20"/>
          <w:szCs w:val="20"/>
          <w:u w:val="single"/>
        </w:rPr>
        <w:t>Toepassing:</w:t>
      </w:r>
    </w:p>
    <w:p w:rsidR="00F56764" w:rsidRPr="00050E55" w:rsidRDefault="00F56764" w:rsidP="00F56764">
      <w:pPr>
        <w:spacing w:after="0" w:line="240" w:lineRule="auto"/>
        <w:rPr>
          <w:rFonts w:cstheme="minorHAnsi"/>
          <w:sz w:val="20"/>
          <w:szCs w:val="20"/>
        </w:rPr>
      </w:pPr>
    </w:p>
    <w:p w:rsidR="00F56764" w:rsidRDefault="00F56764" w:rsidP="00F56764">
      <w:pPr>
        <w:spacing w:after="0" w:line="240" w:lineRule="auto"/>
        <w:rPr>
          <w:rFonts w:cstheme="minorHAnsi"/>
          <w:b/>
          <w:sz w:val="20"/>
          <w:szCs w:val="20"/>
          <w:u w:val="single"/>
        </w:rPr>
      </w:pPr>
      <w:r w:rsidRPr="00050E55">
        <w:rPr>
          <w:rFonts w:cstheme="minorHAnsi"/>
          <w:b/>
          <w:sz w:val="20"/>
          <w:szCs w:val="20"/>
          <w:u w:val="single"/>
        </w:rPr>
        <w:t>Aard van de overeenkomst:</w:t>
      </w:r>
    </w:p>
    <w:p w:rsidR="00F56764" w:rsidRPr="00050E55" w:rsidRDefault="00F56764" w:rsidP="00F56764">
      <w:pPr>
        <w:spacing w:after="0" w:line="240" w:lineRule="auto"/>
        <w:rPr>
          <w:rFonts w:cstheme="minorHAnsi"/>
          <w:b/>
          <w:sz w:val="20"/>
          <w:szCs w:val="20"/>
          <w:u w:val="single"/>
        </w:rPr>
      </w:pPr>
    </w:p>
    <w:p w:rsidR="00F56764" w:rsidRPr="00050E55" w:rsidRDefault="00F56764" w:rsidP="00F56764">
      <w:pPr>
        <w:spacing w:after="0" w:line="240" w:lineRule="auto"/>
        <w:rPr>
          <w:rFonts w:cstheme="minorHAnsi"/>
          <w:b/>
          <w:sz w:val="20"/>
          <w:szCs w:val="20"/>
          <w:u w:val="single"/>
        </w:rPr>
      </w:pPr>
      <w:r w:rsidRPr="00050E55">
        <w:rPr>
          <w:rFonts w:cstheme="minorHAnsi"/>
          <w:b/>
          <w:sz w:val="20"/>
          <w:szCs w:val="20"/>
          <w:u w:val="single"/>
        </w:rPr>
        <w:t>Forfaitaire Hoeveelheid (FH)</w:t>
      </w:r>
    </w:p>
    <w:p w:rsidR="00F56764" w:rsidRPr="00050E55" w:rsidRDefault="00F56764" w:rsidP="00F56764">
      <w:pPr>
        <w:spacing w:after="0" w:line="240" w:lineRule="auto"/>
        <w:rPr>
          <w:rFonts w:cstheme="minorHAnsi"/>
          <w:b/>
          <w:sz w:val="20"/>
          <w:szCs w:val="20"/>
          <w:u w:val="single"/>
        </w:rPr>
      </w:pPr>
    </w:p>
    <w:p w:rsidR="00F56764" w:rsidRPr="00050E55" w:rsidRDefault="00F56764" w:rsidP="00F56764">
      <w:pPr>
        <w:spacing w:after="0" w:line="240" w:lineRule="auto"/>
        <w:rPr>
          <w:rFonts w:cstheme="minorHAnsi"/>
          <w:b/>
          <w:sz w:val="20"/>
          <w:szCs w:val="20"/>
          <w:u w:val="single"/>
        </w:rPr>
      </w:pPr>
      <w:r w:rsidRPr="00050E55">
        <w:rPr>
          <w:rFonts w:cstheme="minorHAnsi"/>
          <w:b/>
          <w:sz w:val="20"/>
          <w:szCs w:val="20"/>
          <w:u w:val="single"/>
        </w:rPr>
        <w:t>Meetwijze:</w:t>
      </w:r>
    </w:p>
    <w:p w:rsidR="00F56764" w:rsidRPr="00050E55" w:rsidRDefault="00F56764" w:rsidP="00F5676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D54816">
        <w:rPr>
          <w:rFonts w:cstheme="minorHAnsi"/>
          <w:noProof/>
          <w:sz w:val="20"/>
          <w:szCs w:val="20"/>
        </w:rPr>
        <w:t>st</w:t>
      </w:r>
    </w:p>
    <w:p w:rsidR="00F56764" w:rsidRDefault="00F56764" w:rsidP="00F56764">
      <w:pPr>
        <w:spacing w:after="0" w:line="240" w:lineRule="auto"/>
        <w:rPr>
          <w:rFonts w:cstheme="minorHAnsi"/>
          <w:sz w:val="20"/>
          <w:szCs w:val="20"/>
        </w:rPr>
        <w:sectPr w:rsidR="00F56764" w:rsidSect="006A3609">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3609" w:rsidRPr="00D256F1" w:rsidRDefault="00F56764" w:rsidP="00572E3A">
    <w:pPr>
      <w:pStyle w:val="Voettekst"/>
      <w:jc w:val="right"/>
      <w:rPr>
        <w:sz w:val="16"/>
        <w:szCs w:val="16"/>
      </w:rPr>
    </w:pPr>
    <w:r w:rsidRPr="00D256F1">
      <w:rPr>
        <w:sz w:val="16"/>
        <w:szCs w:val="16"/>
      </w:rPr>
      <w:t xml:space="preserve">Versie: </w:t>
    </w:r>
    <w:r>
      <w:rPr>
        <w:noProof/>
        <w:sz w:val="16"/>
        <w:szCs w:val="16"/>
      </w:rPr>
      <w:t>25/01/2022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64"/>
    <w:rsid w:val="005C2D60"/>
    <w:rsid w:val="006A1F31"/>
    <w:rsid w:val="00F5676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2C1290-3803-4471-9361-7DD8BB655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56764"/>
    <w:rPr>
      <w:color w:val="008080"/>
    </w:rPr>
  </w:style>
  <w:style w:type="character" w:customStyle="1" w:styleId="Referentie">
    <w:name w:val="Referentie"/>
    <w:rsid w:val="00F56764"/>
    <w:rPr>
      <w:color w:val="FF6600"/>
    </w:rPr>
  </w:style>
  <w:style w:type="character" w:customStyle="1" w:styleId="RevisieDatum">
    <w:name w:val="RevisieDatum"/>
    <w:rsid w:val="00F56764"/>
    <w:rPr>
      <w:vanish/>
      <w:color w:val="auto"/>
    </w:rPr>
  </w:style>
  <w:style w:type="table" w:styleId="Tabelraster">
    <w:name w:val="Table Grid"/>
    <w:basedOn w:val="Standaardtabel"/>
    <w:uiPriority w:val="59"/>
    <w:rsid w:val="00F56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F5676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56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3063</Characters>
  <Application>Microsoft Office Word</Application>
  <DocSecurity>0</DocSecurity>
  <Lines>25</Lines>
  <Paragraphs>7</Paragraphs>
  <ScaleCrop>false</ScaleCrop>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2022-01-26T14:46:00Z</dcterms:created>
  <dcterms:modified xsi:type="dcterms:W3CDTF">2022-01-26T14:46:00Z</dcterms:modified>
</cp:coreProperties>
</file>