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110C" w:rsidRPr="004E40B9" w:rsidRDefault="0065110C" w:rsidP="0065110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Industrial™ Baffle_NL</w:t>
      </w:r>
    </w:p>
    <w:p w:rsidR="0065110C" w:rsidRPr="004E40B9" w:rsidRDefault="0065110C" w:rsidP="0065110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Rockfon® Industrial™ Baffle</w:t>
      </w:r>
    </w:p>
    <w:p w:rsidR="0065110C" w:rsidRPr="002143D6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5110C" w:rsidRPr="002143D6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110C" w:rsidRPr="002143D6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5110C" w:rsidRDefault="0065110C" w:rsidP="0065110C">
      <w:pPr>
        <w:spacing w:after="0" w:line="240" w:lineRule="auto"/>
        <w:rPr>
          <w:noProof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Baffles samengesteld op basis van onbrandbare en kiemvrije steenwol (geclassificeerd conform EU-richtlijn 97/69 noot Q).  De baffle wordt samengesteld uit een tweezijdig gegalvaniseerd stalen frame met multi-functionele clip met meerdere montagemogelijkheden met daarin een voorgemonteerde akoestische plaat .</w:t>
      </w:r>
      <w:r w:rsidRPr="002143D6">
        <w:rPr>
          <w:rFonts w:cstheme="minorHAnsi"/>
          <w:sz w:val="20"/>
          <w:szCs w:val="20"/>
          <w:lang w:val="de-DE"/>
        </w:rPr>
        <w:t xml:space="preserve">  </w:t>
      </w:r>
      <w:r w:rsidRPr="00D54816">
        <w:rPr>
          <w:rFonts w:cstheme="minorHAnsi"/>
          <w:noProof/>
          <w:sz w:val="20"/>
          <w:szCs w:val="20"/>
          <w:lang w:val="de-DE"/>
        </w:rPr>
        <w:t>De akoestische plaat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is aan de zichtzijde afgewerkt met een genuanceerd wit geverfd mineraalvlies.</w:t>
      </w:r>
      <w:r w:rsidRPr="002143D6">
        <w:rPr>
          <w:rFonts w:cstheme="minorHAnsi"/>
          <w:sz w:val="20"/>
          <w:szCs w:val="20"/>
          <w:lang w:val="de-DE"/>
        </w:rPr>
        <w:t xml:space="preserve">      </w:t>
      </w:r>
    </w:p>
    <w:p w:rsidR="0065110C" w:rsidRPr="00355DA6" w:rsidRDefault="0065110C" w:rsidP="0065110C">
      <w:pPr>
        <w:spacing w:after="0" w:line="240" w:lineRule="auto"/>
        <w:rPr>
          <w:noProof/>
          <w:lang w:val="de-DE"/>
        </w:rPr>
      </w:pP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Er zijn drie montagemogelijkheden beschikbaar: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- Rockfon Baffle Ophangrail montage met witte, zwarte of gegalvaniseerde ophangrails  met bevestigingsclips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- Rockfon Baffle T24 montage, , waarbij de baffles worden bevestigd tussen het Chicago Metallic™ T24 Click 2890-profielsysteem. Ophanging d.m.v. snelophangers.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- Rockfon Baffle Snelophanger montage</w:t>
      </w:r>
    </w:p>
    <w:p w:rsidR="0065110C" w:rsidRPr="00A3688C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Montage volgens de Rockfon® System Industrial Baffle™ richtlijnen.</w:t>
      </w:r>
    </w:p>
    <w:p w:rsidR="0065110C" w:rsidRPr="00A3688C" w:rsidRDefault="0065110C" w:rsidP="0065110C">
      <w:pPr>
        <w:spacing w:after="0" w:line="240" w:lineRule="auto"/>
        <w:rPr>
          <w:sz w:val="20"/>
          <w:szCs w:val="20"/>
          <w:lang w:val="de-DE"/>
        </w:rPr>
      </w:pPr>
    </w:p>
    <w:p w:rsidR="0065110C" w:rsidRDefault="0065110C" w:rsidP="0065110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5110C" w:rsidRPr="009F2B5A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Moduulmaat: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1200 x 450 x 50 mm (2,6 kg/baffle)</w:t>
      </w:r>
    </w:p>
    <w:p w:rsidR="0065110C" w:rsidRPr="009F2B5A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1200 x 600 x 50 mm (3,4 kg/baffle)</w:t>
      </w:r>
    </w:p>
    <w:p w:rsidR="0065110C" w:rsidRPr="009F2B5A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110C" w:rsidRPr="009F2B5A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CE-certificering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5110C" w:rsidRPr="009F2B5A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110C" w:rsidRPr="009F2B5A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5110C" w:rsidRPr="009F2B5A" w:rsidRDefault="0065110C" w:rsidP="006511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Tot 100% RV</w:t>
      </w:r>
    </w:p>
    <w:p w:rsidR="0065110C" w:rsidRPr="005C50DE" w:rsidRDefault="0065110C" w:rsidP="0065110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5110C" w:rsidRPr="005C50DE" w:rsidRDefault="0065110C" w:rsidP="0065110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5110C" w:rsidRPr="00D54816" w:rsidRDefault="0065110C" w:rsidP="0065110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Aeq (m²/element) binnen een gedefinieerd frequentiegebied (250-4000 Hz).</w:t>
      </w:r>
    </w:p>
    <w:p w:rsidR="0065110C" w:rsidRPr="00D54816" w:rsidRDefault="0065110C" w:rsidP="0065110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5110C" w:rsidRPr="005C50DE" w:rsidRDefault="0065110C" w:rsidP="0065110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8941" w:type="dxa"/>
        <w:tblLayout w:type="fixed"/>
        <w:tblLook w:val="04A0" w:firstRow="1" w:lastRow="0" w:firstColumn="1" w:lastColumn="0" w:noHBand="0" w:noVBand="1"/>
      </w:tblPr>
      <w:tblGrid>
        <w:gridCol w:w="1413"/>
        <w:gridCol w:w="3402"/>
        <w:gridCol w:w="687"/>
        <w:gridCol w:w="688"/>
        <w:gridCol w:w="688"/>
        <w:gridCol w:w="687"/>
        <w:gridCol w:w="688"/>
        <w:gridCol w:w="688"/>
      </w:tblGrid>
      <w:tr w:rsidR="0065110C" w:rsidRPr="00050E55" w:rsidTr="00D53D3E">
        <w:trPr>
          <w:cantSplit/>
        </w:trPr>
        <w:tc>
          <w:tcPr>
            <w:tcW w:w="1413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3402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5110C" w:rsidRPr="00050E55" w:rsidRDefault="0065110C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</w:tr>
      <w:tr w:rsidR="0065110C" w:rsidRPr="00050E55" w:rsidTr="00D53D3E">
        <w:trPr>
          <w:cantSplit/>
          <w:trHeight w:val="2033"/>
        </w:trPr>
        <w:tc>
          <w:tcPr>
            <w:tcW w:w="1413" w:type="dxa"/>
          </w:tcPr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:rsidR="0065110C" w:rsidRPr="004E40B9" w:rsidRDefault="0065110C" w:rsidP="00D53D3E">
            <w:pPr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3402" w:type="dxa"/>
          </w:tcPr>
          <w:p w:rsidR="0065110C" w:rsidRPr="00D54816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1200x600x50 (2F)</w:t>
            </w:r>
          </w:p>
          <w:p w:rsidR="0065110C" w:rsidRPr="00D54816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Baffles in rijen, C600, H300</w:t>
            </w:r>
          </w:p>
          <w:p w:rsidR="0065110C" w:rsidRPr="00D54816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1200x600x50 (2F)</w:t>
            </w:r>
          </w:p>
          <w:p w:rsidR="0065110C" w:rsidRPr="00D54816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Baffles in rijen, C1200, H300</w:t>
            </w:r>
          </w:p>
          <w:p w:rsidR="0065110C" w:rsidRPr="00D54816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1200x600x50 (2F)</w:t>
            </w:r>
          </w:p>
          <w:p w:rsidR="0065110C" w:rsidRPr="00D54816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Baffles in rijen, C600, H40</w:t>
            </w:r>
          </w:p>
          <w:p w:rsidR="0065110C" w:rsidRPr="00D54816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1200x600x50 (2F)</w:t>
            </w:r>
          </w:p>
          <w:p w:rsidR="0065110C" w:rsidRPr="00050E55" w:rsidRDefault="0065110C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Baffles in rijen, C1200, H40</w:t>
            </w:r>
          </w:p>
        </w:tc>
        <w:tc>
          <w:tcPr>
            <w:tcW w:w="687" w:type="dxa"/>
          </w:tcPr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0,14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0,19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0,19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Pr="00FB71F3" w:rsidRDefault="0065110C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0,27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0,37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0,29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Pr="00FB71F3" w:rsidRDefault="0065110C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0,43</w:t>
            </w:r>
          </w:p>
        </w:tc>
        <w:tc>
          <w:tcPr>
            <w:tcW w:w="688" w:type="dxa"/>
          </w:tcPr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0,52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0,77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0,53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Pr="00FB71F3" w:rsidRDefault="0065110C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0,74</w:t>
            </w:r>
          </w:p>
        </w:tc>
        <w:tc>
          <w:tcPr>
            <w:tcW w:w="687" w:type="dxa"/>
          </w:tcPr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0,91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0,62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Pr="00FB71F3" w:rsidRDefault="0065110C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0,91</w:t>
            </w:r>
          </w:p>
        </w:tc>
        <w:tc>
          <w:tcPr>
            <w:tcW w:w="688" w:type="dxa"/>
          </w:tcPr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0,89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0,59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Pr="00FB71F3" w:rsidRDefault="0065110C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0,91</w:t>
            </w:r>
          </w:p>
        </w:tc>
        <w:tc>
          <w:tcPr>
            <w:tcW w:w="688" w:type="dxa"/>
          </w:tcPr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0,57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0,87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0,58</w:t>
            </w:r>
          </w:p>
          <w:p w:rsidR="0065110C" w:rsidRDefault="0065110C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65110C" w:rsidRPr="00FB71F3" w:rsidRDefault="0065110C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65110C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050E55" w:rsidRDefault="0065110C" w:rsidP="006511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65110C" w:rsidRPr="00810F18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65110C" w:rsidRPr="00810F18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Lichtreflectie: </w:t>
      </w:r>
    </w:p>
    <w:p w:rsidR="0065110C" w:rsidRPr="00810F18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D54816">
        <w:rPr>
          <w:rFonts w:cstheme="minorHAnsi"/>
          <w:noProof/>
          <w:sz w:val="20"/>
          <w:szCs w:val="20"/>
        </w:rPr>
        <w:t>64%</w:t>
      </w:r>
    </w:p>
    <w:p w:rsidR="0065110C" w:rsidRPr="00001EEF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plafondpanelen kunnen worden schoongemaakt met een stofzuiger.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Veiligheid tegen bezwijken</w:t>
      </w:r>
    </w:p>
    <w:p w:rsidR="0065110C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Klasse B, volgens EN13964:2014</w:t>
      </w:r>
    </w:p>
    <w:p w:rsidR="0065110C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Milieu</w:t>
      </w:r>
    </w:p>
    <w:p w:rsidR="0065110C" w:rsidRPr="00564A0A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steenwol kern is volledig recycleerbaar</w:t>
      </w:r>
    </w:p>
    <w:p w:rsidR="0065110C" w:rsidRPr="00D33B77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5110C" w:rsidRPr="00A575EC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D54816" w:rsidRDefault="0065110C" w:rsidP="006511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Cradle to Cradle Certified® : Bronze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65110C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050E55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Pr="00050E55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</w:p>
    <w:p w:rsidR="0065110C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5110C" w:rsidRPr="00050E55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5110C" w:rsidRPr="00050E55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5110C" w:rsidRPr="00050E55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5110C" w:rsidRPr="00050E55" w:rsidRDefault="0065110C" w:rsidP="006511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5110C" w:rsidRPr="00050E55" w:rsidRDefault="0065110C" w:rsidP="0065110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D54816">
        <w:rPr>
          <w:rFonts w:cstheme="minorHAnsi"/>
          <w:noProof/>
          <w:sz w:val="20"/>
          <w:szCs w:val="20"/>
        </w:rPr>
        <w:t>st</w:t>
      </w:r>
    </w:p>
    <w:p w:rsidR="0065110C" w:rsidRDefault="0065110C" w:rsidP="0065110C">
      <w:pPr>
        <w:spacing w:after="0" w:line="240" w:lineRule="auto"/>
        <w:rPr>
          <w:rFonts w:cstheme="minorHAnsi"/>
          <w:sz w:val="20"/>
          <w:szCs w:val="20"/>
        </w:rPr>
        <w:sectPr w:rsidR="0065110C" w:rsidSect="006A360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609" w:rsidRPr="00D256F1" w:rsidRDefault="0065110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0C"/>
    <w:rsid w:val="005C2D60"/>
    <w:rsid w:val="0065110C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3B7C1-AA91-4062-B508-FBC539AE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5110C"/>
    <w:rPr>
      <w:color w:val="008080"/>
    </w:rPr>
  </w:style>
  <w:style w:type="character" w:customStyle="1" w:styleId="Referentie">
    <w:name w:val="Referentie"/>
    <w:rsid w:val="0065110C"/>
    <w:rPr>
      <w:color w:val="FF6600"/>
    </w:rPr>
  </w:style>
  <w:style w:type="character" w:customStyle="1" w:styleId="RevisieDatum">
    <w:name w:val="RevisieDatum"/>
    <w:rsid w:val="0065110C"/>
    <w:rPr>
      <w:vanish/>
      <w:color w:val="auto"/>
    </w:rPr>
  </w:style>
  <w:style w:type="table" w:styleId="Tabelraster">
    <w:name w:val="Table Grid"/>
    <w:basedOn w:val="Standaardtabel"/>
    <w:uiPriority w:val="59"/>
    <w:rsid w:val="00651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51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51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2022-01-26T14:46:00Z</dcterms:created>
  <dcterms:modified xsi:type="dcterms:W3CDTF">2022-01-26T14:46:00Z</dcterms:modified>
</cp:coreProperties>
</file>